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A3ED" w14:textId="77777777" w:rsidR="00440719" w:rsidRPr="00942F52" w:rsidRDefault="00440719" w:rsidP="00440719">
      <w:pPr>
        <w:jc w:val="center"/>
        <w:rPr>
          <w:b/>
        </w:rPr>
      </w:pPr>
      <w:r w:rsidRPr="00942F52">
        <w:rPr>
          <w:b/>
        </w:rPr>
        <w:t>SMLOUVA O NÁJMU PROSTORU SLOUŽÍCÍHO K PODNIKÁNÍ</w:t>
      </w:r>
    </w:p>
    <w:p w14:paraId="552DB3CE" w14:textId="77777777" w:rsidR="00440719" w:rsidRPr="00942F52" w:rsidRDefault="00440719" w:rsidP="00440719">
      <w:pPr>
        <w:widowControl w:val="0"/>
        <w:tabs>
          <w:tab w:val="left" w:pos="1080"/>
        </w:tabs>
        <w:autoSpaceDE w:val="0"/>
        <w:autoSpaceDN w:val="0"/>
        <w:adjustRightInd w:val="0"/>
        <w:spacing w:line="240" w:lineRule="atLeast"/>
        <w:ind w:left="567" w:right="72"/>
        <w:jc w:val="center"/>
        <w:rPr>
          <w:color w:val="000000"/>
        </w:rPr>
      </w:pPr>
    </w:p>
    <w:p w14:paraId="5557D7A7" w14:textId="77777777" w:rsidR="00440719" w:rsidRPr="00942F52" w:rsidRDefault="00440719" w:rsidP="00440719">
      <w:pPr>
        <w:tabs>
          <w:tab w:val="left" w:pos="1701"/>
        </w:tabs>
        <w:ind w:left="1695" w:right="72" w:hanging="1695"/>
        <w:rPr>
          <w:b/>
          <w:bCs/>
        </w:rPr>
      </w:pPr>
    </w:p>
    <w:p w14:paraId="25F8F823" w14:textId="77777777" w:rsidR="00440719" w:rsidRPr="00942F52" w:rsidRDefault="00440719" w:rsidP="00440719">
      <w:pPr>
        <w:tabs>
          <w:tab w:val="left" w:pos="1701"/>
        </w:tabs>
        <w:ind w:left="1695" w:right="72" w:hanging="1695"/>
        <w:rPr>
          <w:b/>
          <w:bCs/>
        </w:rPr>
      </w:pPr>
    </w:p>
    <w:p w14:paraId="5B5421B7" w14:textId="77777777" w:rsidR="00440719" w:rsidRPr="00942F52" w:rsidRDefault="00440719" w:rsidP="00440719">
      <w:pPr>
        <w:tabs>
          <w:tab w:val="left" w:pos="1701"/>
        </w:tabs>
        <w:ind w:left="1695" w:right="72" w:hanging="1695"/>
        <w:rPr>
          <w:b/>
          <w:bCs/>
        </w:rPr>
      </w:pPr>
    </w:p>
    <w:p w14:paraId="09619C9E" w14:textId="0E3C75D6" w:rsidR="00A97D6B" w:rsidRPr="00942F52" w:rsidRDefault="00440719" w:rsidP="00A97D6B">
      <w:pPr>
        <w:spacing w:line="276" w:lineRule="auto"/>
        <w:jc w:val="both"/>
        <w:rPr>
          <w:b/>
        </w:rPr>
      </w:pPr>
      <w:r w:rsidRPr="00942F52">
        <w:rPr>
          <w:b/>
          <w:bCs/>
        </w:rPr>
        <w:t>Pronajímatel:</w:t>
      </w:r>
      <w:r w:rsidRPr="00942F52">
        <w:rPr>
          <w:b/>
          <w:bCs/>
        </w:rPr>
        <w:tab/>
      </w:r>
      <w:r w:rsidR="00A97D6B" w:rsidRPr="00942F52">
        <w:rPr>
          <w:b/>
        </w:rPr>
        <w:t>Obec Líbeznice</w:t>
      </w:r>
    </w:p>
    <w:p w14:paraId="00C209BB" w14:textId="40814625" w:rsidR="00A97D6B" w:rsidRPr="00942F52" w:rsidRDefault="00A97D6B" w:rsidP="00DB0FAC">
      <w:pPr>
        <w:spacing w:line="276" w:lineRule="auto"/>
        <w:ind w:left="1416" w:firstLine="708"/>
        <w:jc w:val="both"/>
      </w:pPr>
      <w:r w:rsidRPr="00942F52">
        <w:t>IČO</w:t>
      </w:r>
      <w:r w:rsidR="00942F52">
        <w:t>:</w:t>
      </w:r>
      <w:r w:rsidRPr="00942F52">
        <w:t xml:space="preserve"> 00240427 </w:t>
      </w:r>
    </w:p>
    <w:p w14:paraId="1544A958" w14:textId="7D9029BB" w:rsidR="00A97D6B" w:rsidRPr="00942F52" w:rsidRDefault="00A97D6B" w:rsidP="00DB0FAC">
      <w:pPr>
        <w:spacing w:line="276" w:lineRule="auto"/>
        <w:ind w:left="1416" w:firstLine="708"/>
        <w:jc w:val="both"/>
      </w:pPr>
      <w:r w:rsidRPr="00942F52">
        <w:t>se sídlem Mělnická 43</w:t>
      </w:r>
      <w:r w:rsidR="007615D5">
        <w:t xml:space="preserve">, </w:t>
      </w:r>
      <w:r w:rsidRPr="00942F52">
        <w:t xml:space="preserve">250 65 Líbeznice </w:t>
      </w:r>
    </w:p>
    <w:p w14:paraId="06215EF7" w14:textId="0EADB4D2" w:rsidR="00A97D6B" w:rsidRPr="00942F52" w:rsidRDefault="00A97D6B" w:rsidP="00DB0FAC">
      <w:pPr>
        <w:spacing w:line="276" w:lineRule="auto"/>
        <w:ind w:left="1416" w:firstLine="708"/>
        <w:jc w:val="both"/>
      </w:pPr>
      <w:r w:rsidRPr="00942F52">
        <w:t xml:space="preserve">zastoupena Mgr. </w:t>
      </w:r>
      <w:r w:rsidR="008E2959">
        <w:t>Janem Havlíčkem</w:t>
      </w:r>
      <w:r w:rsidRPr="00942F52">
        <w:t xml:space="preserve">, starostou </w:t>
      </w:r>
    </w:p>
    <w:p w14:paraId="2E388788" w14:textId="77777777" w:rsidR="00440719" w:rsidRPr="00942F52" w:rsidRDefault="00440719" w:rsidP="00440719">
      <w:pPr>
        <w:tabs>
          <w:tab w:val="left" w:pos="1701"/>
          <w:tab w:val="left" w:pos="2127"/>
        </w:tabs>
        <w:ind w:right="72"/>
      </w:pPr>
      <w:r w:rsidRPr="00942F52">
        <w:tab/>
      </w:r>
      <w:r w:rsidRPr="00942F52">
        <w:tab/>
        <w:t>(dále jen „</w:t>
      </w:r>
      <w:r w:rsidRPr="00942F52">
        <w:rPr>
          <w:b/>
          <w:bCs/>
        </w:rPr>
        <w:t>Pronajímatel</w:t>
      </w:r>
      <w:r w:rsidRPr="00942F52">
        <w:t>“)</w:t>
      </w:r>
    </w:p>
    <w:p w14:paraId="49B43C48" w14:textId="77777777" w:rsidR="00440719" w:rsidRPr="00942F52" w:rsidRDefault="00440719" w:rsidP="00440719">
      <w:pPr>
        <w:tabs>
          <w:tab w:val="left" w:pos="1701"/>
        </w:tabs>
        <w:ind w:right="72"/>
      </w:pPr>
      <w:r w:rsidRPr="00942F52">
        <w:tab/>
      </w:r>
    </w:p>
    <w:p w14:paraId="227961C3" w14:textId="77777777" w:rsidR="00440719" w:rsidRPr="00942F52" w:rsidRDefault="00440719" w:rsidP="00440719">
      <w:pPr>
        <w:rPr>
          <w:b/>
          <w:bCs/>
        </w:rPr>
      </w:pPr>
    </w:p>
    <w:p w14:paraId="25A833E2" w14:textId="77777777" w:rsidR="00440719" w:rsidRPr="00942F52" w:rsidRDefault="00440719" w:rsidP="00440719">
      <w:pPr>
        <w:rPr>
          <w:b/>
          <w:bCs/>
        </w:rPr>
      </w:pPr>
    </w:p>
    <w:p w14:paraId="40DB27DD" w14:textId="6FFE3191" w:rsidR="00440719" w:rsidRPr="00942F52" w:rsidRDefault="00440719" w:rsidP="00440719">
      <w:pPr>
        <w:ind w:left="2124" w:hanging="2124"/>
      </w:pPr>
      <w:r w:rsidRPr="00942F52">
        <w:rPr>
          <w:b/>
          <w:bCs/>
        </w:rPr>
        <w:t>Nájemce:</w:t>
      </w:r>
      <w:r w:rsidRPr="00942F52">
        <w:rPr>
          <w:b/>
          <w:bCs/>
        </w:rPr>
        <w:tab/>
      </w:r>
      <w:r w:rsidRPr="00942F52">
        <w:rPr>
          <w:b/>
          <w:bCs/>
          <w:color w:val="000000"/>
        </w:rPr>
        <w:br/>
      </w:r>
      <w:r w:rsidRPr="00942F52">
        <w:rPr>
          <w:color w:val="000000"/>
          <w:shd w:val="clear" w:color="auto" w:fill="FFFFFF"/>
        </w:rPr>
        <w:t xml:space="preserve">se sídlem </w:t>
      </w:r>
      <w:r w:rsidRPr="00942F52">
        <w:rPr>
          <w:color w:val="000000"/>
        </w:rPr>
        <w:br/>
      </w:r>
      <w:r w:rsidRPr="00942F52">
        <w:rPr>
          <w:color w:val="000000"/>
          <w:shd w:val="clear" w:color="auto" w:fill="FFFFFF"/>
        </w:rPr>
        <w:t xml:space="preserve">IČO: </w:t>
      </w:r>
      <w:r w:rsidRPr="00942F52">
        <w:rPr>
          <w:color w:val="000000"/>
        </w:rPr>
        <w:br/>
      </w:r>
      <w:r w:rsidRPr="00942F52">
        <w:rPr>
          <w:color w:val="000000"/>
          <w:shd w:val="clear" w:color="auto" w:fill="FFFFFF"/>
        </w:rPr>
        <w:t>zastoupen</w:t>
      </w:r>
      <w:r w:rsidR="00352DA9">
        <w:rPr>
          <w:color w:val="000000"/>
          <w:shd w:val="clear" w:color="auto" w:fill="FFFFFF"/>
        </w:rPr>
        <w:t>ý</w:t>
      </w:r>
    </w:p>
    <w:p w14:paraId="32951D0E" w14:textId="77777777" w:rsidR="00440719" w:rsidRPr="00942F52" w:rsidRDefault="00440719" w:rsidP="00440719">
      <w:pPr>
        <w:tabs>
          <w:tab w:val="left" w:pos="1701"/>
        </w:tabs>
        <w:ind w:left="1695" w:right="72" w:hanging="1695"/>
      </w:pPr>
      <w:r w:rsidRPr="00942F52">
        <w:tab/>
      </w:r>
      <w:r w:rsidRPr="00942F52">
        <w:tab/>
      </w:r>
      <w:r w:rsidRPr="00942F52">
        <w:tab/>
        <w:t>(dále jen „</w:t>
      </w:r>
      <w:r w:rsidRPr="00942F52">
        <w:rPr>
          <w:b/>
        </w:rPr>
        <w:t>Nájemce</w:t>
      </w:r>
      <w:r w:rsidRPr="00942F52">
        <w:t>“)</w:t>
      </w:r>
    </w:p>
    <w:p w14:paraId="1D887EC6" w14:textId="77777777" w:rsidR="00440719" w:rsidRPr="00942F52" w:rsidRDefault="00440719" w:rsidP="00440719">
      <w:pPr>
        <w:tabs>
          <w:tab w:val="left" w:pos="1701"/>
        </w:tabs>
        <w:ind w:left="1695" w:right="72" w:hanging="1695"/>
      </w:pPr>
      <w:r w:rsidRPr="00942F52">
        <w:tab/>
      </w:r>
    </w:p>
    <w:p w14:paraId="18743FDC" w14:textId="77777777" w:rsidR="00440719" w:rsidRPr="00942F52" w:rsidRDefault="00440719" w:rsidP="00440719">
      <w:pPr>
        <w:tabs>
          <w:tab w:val="left" w:pos="1701"/>
        </w:tabs>
        <w:ind w:left="1695" w:right="72" w:hanging="1695"/>
      </w:pPr>
      <w:r w:rsidRPr="00942F52">
        <w:tab/>
      </w:r>
      <w:r w:rsidRPr="00942F52">
        <w:tab/>
      </w:r>
      <w:r w:rsidRPr="00942F52">
        <w:tab/>
        <w:t>Pronajímatel a Nájemce společně též „</w:t>
      </w:r>
      <w:r w:rsidRPr="00942F52">
        <w:rPr>
          <w:b/>
        </w:rPr>
        <w:t>Smluvní strany</w:t>
      </w:r>
      <w:r w:rsidRPr="00942F52">
        <w:t>“</w:t>
      </w:r>
    </w:p>
    <w:p w14:paraId="3EC28ACD" w14:textId="77777777" w:rsidR="00440719" w:rsidRPr="00942F52" w:rsidRDefault="00440719" w:rsidP="00440719">
      <w:pPr>
        <w:widowControl w:val="0"/>
        <w:tabs>
          <w:tab w:val="left" w:pos="1080"/>
        </w:tabs>
        <w:autoSpaceDE w:val="0"/>
        <w:autoSpaceDN w:val="0"/>
        <w:adjustRightInd w:val="0"/>
        <w:spacing w:line="240" w:lineRule="atLeast"/>
        <w:ind w:left="567" w:right="72"/>
        <w:jc w:val="center"/>
        <w:rPr>
          <w:color w:val="000000"/>
        </w:rPr>
      </w:pPr>
    </w:p>
    <w:p w14:paraId="4853B6EF" w14:textId="77777777" w:rsidR="00440719" w:rsidRPr="00942F52" w:rsidRDefault="00440719" w:rsidP="00440719">
      <w:pPr>
        <w:widowControl w:val="0"/>
        <w:tabs>
          <w:tab w:val="left" w:pos="1701"/>
        </w:tabs>
        <w:autoSpaceDE w:val="0"/>
        <w:autoSpaceDN w:val="0"/>
        <w:adjustRightInd w:val="0"/>
        <w:spacing w:line="240" w:lineRule="atLeast"/>
        <w:ind w:right="72"/>
        <w:jc w:val="both"/>
        <w:rPr>
          <w:color w:val="000000"/>
        </w:rPr>
      </w:pPr>
    </w:p>
    <w:p w14:paraId="4E9DCE35" w14:textId="77777777" w:rsidR="00440719" w:rsidRPr="00942F52" w:rsidRDefault="00440719" w:rsidP="00440719">
      <w:pPr>
        <w:widowControl w:val="0"/>
        <w:tabs>
          <w:tab w:val="left" w:pos="1701"/>
        </w:tabs>
        <w:autoSpaceDE w:val="0"/>
        <w:autoSpaceDN w:val="0"/>
        <w:adjustRightInd w:val="0"/>
        <w:spacing w:line="240" w:lineRule="atLeast"/>
        <w:ind w:right="72"/>
        <w:jc w:val="both"/>
        <w:rPr>
          <w:color w:val="000000"/>
        </w:rPr>
      </w:pPr>
    </w:p>
    <w:p w14:paraId="16FCA9DD" w14:textId="6E56B25A" w:rsidR="00440719" w:rsidRPr="00942F52" w:rsidRDefault="00440719" w:rsidP="00440719">
      <w:pPr>
        <w:widowControl w:val="0"/>
        <w:tabs>
          <w:tab w:val="left" w:pos="1701"/>
        </w:tabs>
        <w:autoSpaceDE w:val="0"/>
        <w:autoSpaceDN w:val="0"/>
        <w:adjustRightInd w:val="0"/>
        <w:spacing w:line="240" w:lineRule="atLeast"/>
        <w:ind w:right="72"/>
        <w:jc w:val="both"/>
        <w:rPr>
          <w:color w:val="000000"/>
        </w:rPr>
      </w:pPr>
      <w:r w:rsidRPr="00942F52">
        <w:rPr>
          <w:color w:val="000000"/>
        </w:rPr>
        <w:t>uzavřeli níže uvedeného dne, měsíce a roku podle zákona č. 89/2012 Sb., občanský zákoník</w:t>
      </w:r>
      <w:r w:rsidR="000656D3">
        <w:rPr>
          <w:color w:val="000000"/>
        </w:rPr>
        <w:t>,</w:t>
      </w:r>
      <w:r w:rsidRPr="00942F52">
        <w:rPr>
          <w:color w:val="000000"/>
        </w:rPr>
        <w:t xml:space="preserve"> tuto</w:t>
      </w:r>
    </w:p>
    <w:p w14:paraId="760D3842" w14:textId="77777777" w:rsidR="00440719" w:rsidRPr="00942F52" w:rsidRDefault="00440719" w:rsidP="00440719">
      <w:pPr>
        <w:widowControl w:val="0"/>
        <w:tabs>
          <w:tab w:val="left" w:pos="1080"/>
        </w:tabs>
        <w:autoSpaceDE w:val="0"/>
        <w:autoSpaceDN w:val="0"/>
        <w:adjustRightInd w:val="0"/>
        <w:spacing w:line="240" w:lineRule="atLeast"/>
        <w:ind w:left="567" w:right="72"/>
        <w:jc w:val="center"/>
        <w:rPr>
          <w:color w:val="000000"/>
        </w:rPr>
      </w:pPr>
    </w:p>
    <w:p w14:paraId="743425EC" w14:textId="77777777" w:rsidR="00440719" w:rsidRPr="00942F52" w:rsidRDefault="00440719" w:rsidP="00440719">
      <w:pPr>
        <w:widowControl w:val="0"/>
        <w:tabs>
          <w:tab w:val="left" w:pos="1080"/>
        </w:tabs>
        <w:autoSpaceDE w:val="0"/>
        <w:autoSpaceDN w:val="0"/>
        <w:adjustRightInd w:val="0"/>
        <w:spacing w:line="240" w:lineRule="atLeast"/>
        <w:ind w:left="567" w:right="72"/>
        <w:jc w:val="center"/>
        <w:rPr>
          <w:color w:val="000000"/>
        </w:rPr>
      </w:pPr>
    </w:p>
    <w:p w14:paraId="0F9FC8F2" w14:textId="77777777" w:rsidR="00440719" w:rsidRPr="00942F52" w:rsidRDefault="00440719" w:rsidP="00440719">
      <w:pPr>
        <w:widowControl w:val="0"/>
        <w:tabs>
          <w:tab w:val="left" w:pos="1080"/>
        </w:tabs>
        <w:autoSpaceDE w:val="0"/>
        <w:autoSpaceDN w:val="0"/>
        <w:adjustRightInd w:val="0"/>
        <w:spacing w:line="240" w:lineRule="atLeast"/>
        <w:ind w:left="567" w:right="72"/>
        <w:jc w:val="center"/>
        <w:rPr>
          <w:color w:val="000000"/>
        </w:rPr>
      </w:pPr>
    </w:p>
    <w:p w14:paraId="7FECA947" w14:textId="77777777" w:rsidR="00440719" w:rsidRPr="00942F52" w:rsidRDefault="00440719" w:rsidP="00440719">
      <w:pPr>
        <w:ind w:right="72"/>
        <w:jc w:val="center"/>
        <w:rPr>
          <w:b/>
          <w:bCs/>
          <w:color w:val="000000"/>
        </w:rPr>
      </w:pPr>
      <w:r w:rsidRPr="00942F52">
        <w:rPr>
          <w:b/>
          <w:bCs/>
          <w:color w:val="000000"/>
        </w:rPr>
        <w:t xml:space="preserve">Smlouvu o nájmu </w:t>
      </w:r>
    </w:p>
    <w:p w14:paraId="3526FFEE" w14:textId="20E71FF5" w:rsidR="00440719" w:rsidRDefault="00440719" w:rsidP="00440719">
      <w:pPr>
        <w:ind w:right="72"/>
        <w:jc w:val="center"/>
        <w:rPr>
          <w:b/>
          <w:bCs/>
          <w:color w:val="000000"/>
        </w:rPr>
      </w:pPr>
      <w:r w:rsidRPr="00942F52">
        <w:rPr>
          <w:b/>
          <w:bCs/>
          <w:color w:val="000000"/>
        </w:rPr>
        <w:t>prostoru sloužícího k</w:t>
      </w:r>
      <w:r w:rsidR="000656D3">
        <w:rPr>
          <w:b/>
          <w:bCs/>
          <w:color w:val="000000"/>
        </w:rPr>
        <w:t> </w:t>
      </w:r>
      <w:r w:rsidRPr="00942F52">
        <w:rPr>
          <w:b/>
          <w:bCs/>
          <w:color w:val="000000"/>
        </w:rPr>
        <w:t>podnikání</w:t>
      </w:r>
    </w:p>
    <w:p w14:paraId="773AE419" w14:textId="77777777" w:rsidR="000656D3" w:rsidRPr="00942F52" w:rsidRDefault="000656D3" w:rsidP="00440719">
      <w:pPr>
        <w:ind w:right="72"/>
        <w:jc w:val="center"/>
        <w:rPr>
          <w:b/>
          <w:bCs/>
          <w:color w:val="000000"/>
        </w:rPr>
      </w:pPr>
    </w:p>
    <w:p w14:paraId="3435201C" w14:textId="2DAA09D3" w:rsidR="00440719" w:rsidRDefault="00440719" w:rsidP="00440719">
      <w:pPr>
        <w:ind w:right="72"/>
        <w:jc w:val="center"/>
      </w:pPr>
    </w:p>
    <w:p w14:paraId="041A2BBD" w14:textId="77777777" w:rsidR="000656D3" w:rsidRPr="004A1E53" w:rsidRDefault="000656D3" w:rsidP="000656D3">
      <w:pPr>
        <w:spacing w:line="276" w:lineRule="auto"/>
        <w:jc w:val="center"/>
        <w:rPr>
          <w:b/>
        </w:rPr>
      </w:pPr>
      <w:r w:rsidRPr="004A1E53">
        <w:rPr>
          <w:b/>
        </w:rPr>
        <w:t>I. Vlastnictví pronajímatele</w:t>
      </w:r>
    </w:p>
    <w:p w14:paraId="2FF13856" w14:textId="77777777" w:rsidR="000656D3" w:rsidRPr="004A1E53" w:rsidRDefault="000656D3" w:rsidP="000656D3">
      <w:pPr>
        <w:pStyle w:val="Odstavecseseznamem"/>
        <w:numPr>
          <w:ilvl w:val="0"/>
          <w:numId w:val="11"/>
        </w:numPr>
        <w:spacing w:before="120"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Pronajímatel prohlašuje, že je výlučný</w:t>
      </w:r>
      <w:r>
        <w:rPr>
          <w:rFonts w:ascii="Times New Roman" w:hAnsi="Times New Roman" w:cs="Times New Roman"/>
          <w:sz w:val="24"/>
          <w:szCs w:val="24"/>
        </w:rPr>
        <w:t xml:space="preserve"> vlastník objektu budovy č. p. 973</w:t>
      </w:r>
      <w:r w:rsidRPr="004A1E53">
        <w:rPr>
          <w:rFonts w:ascii="Times New Roman" w:hAnsi="Times New Roman" w:cs="Times New Roman"/>
          <w:sz w:val="24"/>
          <w:szCs w:val="24"/>
        </w:rPr>
        <w:t xml:space="preserve">, objekt občanské vybavenosti v ulici Na Chrupavce, jež je součástí pozemku </w:t>
      </w:r>
      <w:proofErr w:type="spellStart"/>
      <w:r w:rsidRPr="004A1E53">
        <w:rPr>
          <w:rFonts w:ascii="Times New Roman" w:hAnsi="Times New Roman" w:cs="Times New Roman"/>
          <w:sz w:val="24"/>
          <w:szCs w:val="24"/>
        </w:rPr>
        <w:t>parc</w:t>
      </w:r>
      <w:proofErr w:type="spellEnd"/>
      <w:r w:rsidRPr="004A1E53">
        <w:rPr>
          <w:rFonts w:ascii="Times New Roman" w:hAnsi="Times New Roman" w:cs="Times New Roman"/>
          <w:sz w:val="24"/>
          <w:szCs w:val="24"/>
        </w:rPr>
        <w:t xml:space="preserve">. č. st. 366 v katastrálním území Líbeznice a obci Líbeznice, o výměře </w:t>
      </w:r>
      <w:r>
        <w:rPr>
          <w:rFonts w:ascii="Times New Roman" w:hAnsi="Times New Roman" w:cs="Times New Roman"/>
          <w:sz w:val="24"/>
          <w:szCs w:val="24"/>
        </w:rPr>
        <w:t>1039</w:t>
      </w:r>
      <w:r w:rsidRPr="004A1E53">
        <w:rPr>
          <w:rFonts w:ascii="Times New Roman" w:hAnsi="Times New Roman" w:cs="Times New Roman"/>
          <w:sz w:val="24"/>
          <w:szCs w:val="24"/>
        </w:rPr>
        <w:t xml:space="preserve"> m², druh pozemku zastavěná plocha a nádvoří, to vše zapsané na LV č. 10001, vedeném Katastrálním úřadem pro Středočeský kraj, Katastrální pracoviště Praha-východ, pro obec Líbeznice, katastrální území Líbeznice (dále také „</w:t>
      </w:r>
      <w:r w:rsidRPr="004A1E53">
        <w:rPr>
          <w:rFonts w:ascii="Times New Roman" w:hAnsi="Times New Roman" w:cs="Times New Roman"/>
          <w:b/>
          <w:sz w:val="24"/>
          <w:szCs w:val="24"/>
        </w:rPr>
        <w:t>pozemek</w:t>
      </w:r>
      <w:r w:rsidRPr="004A1E53">
        <w:rPr>
          <w:rFonts w:ascii="Times New Roman" w:hAnsi="Times New Roman" w:cs="Times New Roman"/>
          <w:sz w:val="24"/>
          <w:szCs w:val="24"/>
        </w:rPr>
        <w:t>“).</w:t>
      </w:r>
    </w:p>
    <w:p w14:paraId="540B00B3" w14:textId="77777777" w:rsidR="000656D3" w:rsidRPr="004A1E53" w:rsidRDefault="000656D3" w:rsidP="000656D3">
      <w:pPr>
        <w:pStyle w:val="Odstavecseseznamem"/>
        <w:spacing w:after="0"/>
        <w:ind w:left="426"/>
        <w:jc w:val="both"/>
        <w:rPr>
          <w:rFonts w:ascii="Times New Roman" w:hAnsi="Times New Roman" w:cs="Times New Roman"/>
          <w:sz w:val="24"/>
          <w:szCs w:val="24"/>
        </w:rPr>
      </w:pPr>
    </w:p>
    <w:p w14:paraId="4526BB7A" w14:textId="58FBDD83" w:rsidR="000656D3" w:rsidRPr="004A1E53" w:rsidRDefault="000656D3" w:rsidP="000656D3">
      <w:pPr>
        <w:pStyle w:val="Odstavecseseznamem"/>
        <w:numPr>
          <w:ilvl w:val="0"/>
          <w:numId w:val="11"/>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Pronajímatel prohlašuje, že přenech</w:t>
      </w:r>
      <w:r>
        <w:rPr>
          <w:rFonts w:ascii="Times New Roman" w:hAnsi="Times New Roman" w:cs="Times New Roman"/>
          <w:sz w:val="24"/>
          <w:szCs w:val="24"/>
        </w:rPr>
        <w:t xml:space="preserve">ává </w:t>
      </w:r>
      <w:r w:rsidR="00D849FA">
        <w:rPr>
          <w:rFonts w:ascii="Times New Roman" w:hAnsi="Times New Roman" w:cs="Times New Roman"/>
          <w:sz w:val="24"/>
          <w:szCs w:val="24"/>
        </w:rPr>
        <w:t>N</w:t>
      </w:r>
      <w:r w:rsidRPr="004A1E53">
        <w:rPr>
          <w:rFonts w:ascii="Times New Roman" w:hAnsi="Times New Roman" w:cs="Times New Roman"/>
          <w:sz w:val="24"/>
          <w:szCs w:val="24"/>
        </w:rPr>
        <w:t>ájemci předmět nájmu v souladu se zákonem č. 128/2000 Sb., zákon o obcích, ve znění pozdějších předpisů, konkrétně v souladu s ustanovením § 39 zákona o obcích.</w:t>
      </w:r>
    </w:p>
    <w:p w14:paraId="79F31919" w14:textId="77777777" w:rsidR="000656D3" w:rsidRPr="004A1E53" w:rsidRDefault="000656D3" w:rsidP="000656D3">
      <w:pPr>
        <w:spacing w:line="276" w:lineRule="auto"/>
        <w:jc w:val="both"/>
      </w:pPr>
    </w:p>
    <w:p w14:paraId="076F51F8" w14:textId="77777777" w:rsidR="000656D3" w:rsidRDefault="000656D3" w:rsidP="000656D3">
      <w:pPr>
        <w:spacing w:line="276" w:lineRule="auto"/>
        <w:jc w:val="center"/>
        <w:rPr>
          <w:b/>
        </w:rPr>
      </w:pPr>
    </w:p>
    <w:p w14:paraId="56B79AEB" w14:textId="77777777" w:rsidR="000656D3" w:rsidRDefault="000656D3" w:rsidP="000656D3">
      <w:pPr>
        <w:spacing w:line="276" w:lineRule="auto"/>
        <w:jc w:val="center"/>
        <w:rPr>
          <w:b/>
        </w:rPr>
      </w:pPr>
    </w:p>
    <w:p w14:paraId="27BFB6B9" w14:textId="77777777" w:rsidR="000656D3" w:rsidRDefault="000656D3" w:rsidP="000656D3">
      <w:pPr>
        <w:spacing w:line="276" w:lineRule="auto"/>
        <w:jc w:val="center"/>
        <w:rPr>
          <w:b/>
        </w:rPr>
      </w:pPr>
    </w:p>
    <w:p w14:paraId="1B6FFEDB" w14:textId="5CBF08C1" w:rsidR="000656D3" w:rsidRPr="004A1E53" w:rsidRDefault="000656D3" w:rsidP="000656D3">
      <w:pPr>
        <w:spacing w:line="276" w:lineRule="auto"/>
        <w:jc w:val="center"/>
        <w:rPr>
          <w:b/>
        </w:rPr>
      </w:pPr>
      <w:r w:rsidRPr="004A1E53">
        <w:rPr>
          <w:b/>
        </w:rPr>
        <w:lastRenderedPageBreak/>
        <w:t>II. Předmět nájmu</w:t>
      </w:r>
    </w:p>
    <w:p w14:paraId="7BC37C28" w14:textId="77777777" w:rsidR="000656D3" w:rsidRPr="004A1E53" w:rsidRDefault="000656D3" w:rsidP="001F5233">
      <w:pPr>
        <w:pStyle w:val="Odstavecseseznamem"/>
        <w:numPr>
          <w:ilvl w:val="0"/>
          <w:numId w:val="12"/>
        </w:numPr>
        <w:spacing w:before="120"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Předmětem nájmu je prostor sloužící podnikání, a to prostory určené pro hostinskou činnost (</w:t>
      </w:r>
      <w:proofErr w:type="spellStart"/>
      <w:r w:rsidRPr="004A1E53">
        <w:rPr>
          <w:rFonts w:ascii="Times New Roman" w:hAnsi="Times New Roman" w:cs="Times New Roman"/>
          <w:sz w:val="24"/>
          <w:szCs w:val="24"/>
        </w:rPr>
        <w:t>gastroprovoz</w:t>
      </w:r>
      <w:proofErr w:type="spellEnd"/>
      <w:r w:rsidRPr="004A1E53">
        <w:rPr>
          <w:rFonts w:ascii="Times New Roman" w:hAnsi="Times New Roman" w:cs="Times New Roman"/>
          <w:sz w:val="24"/>
          <w:szCs w:val="24"/>
        </w:rPr>
        <w:t>) v objektu budovy č. p.</w:t>
      </w:r>
      <w:r>
        <w:rPr>
          <w:rFonts w:ascii="Times New Roman" w:hAnsi="Times New Roman" w:cs="Times New Roman"/>
          <w:sz w:val="24"/>
          <w:szCs w:val="24"/>
        </w:rPr>
        <w:t xml:space="preserve"> 973</w:t>
      </w:r>
      <w:r w:rsidRPr="004A1E53">
        <w:rPr>
          <w:rFonts w:ascii="Times New Roman" w:hAnsi="Times New Roman" w:cs="Times New Roman"/>
          <w:sz w:val="24"/>
          <w:szCs w:val="24"/>
        </w:rPr>
        <w:t xml:space="preserve"> v ulici Na Chrupavce, která je součástí pozemku (dále také „</w:t>
      </w:r>
      <w:r w:rsidRPr="004A1E53">
        <w:rPr>
          <w:rFonts w:ascii="Times New Roman" w:hAnsi="Times New Roman" w:cs="Times New Roman"/>
          <w:b/>
          <w:sz w:val="24"/>
          <w:szCs w:val="24"/>
        </w:rPr>
        <w:t>prostor</w:t>
      </w:r>
      <w:r w:rsidRPr="004A1E53">
        <w:rPr>
          <w:rFonts w:ascii="Times New Roman" w:hAnsi="Times New Roman" w:cs="Times New Roman"/>
          <w:sz w:val="24"/>
          <w:szCs w:val="24"/>
        </w:rPr>
        <w:t>“). Celková plocha pronajímaného prostoru činí</w:t>
      </w:r>
      <w:r>
        <w:rPr>
          <w:rFonts w:ascii="Times New Roman" w:hAnsi="Times New Roman" w:cs="Times New Roman"/>
          <w:sz w:val="24"/>
          <w:szCs w:val="24"/>
        </w:rPr>
        <w:t xml:space="preserve"> 152,06 </w:t>
      </w:r>
      <w:r w:rsidRPr="004A1E53">
        <w:rPr>
          <w:rFonts w:ascii="Times New Roman" w:hAnsi="Times New Roman" w:cs="Times New Roman"/>
          <w:sz w:val="24"/>
          <w:szCs w:val="24"/>
        </w:rPr>
        <w:t>m</w:t>
      </w:r>
      <w:r w:rsidRPr="004A1E53">
        <w:rPr>
          <w:rFonts w:ascii="Times New Roman" w:hAnsi="Times New Roman" w:cs="Times New Roman"/>
          <w:sz w:val="24"/>
          <w:szCs w:val="24"/>
          <w:vertAlign w:val="superscript"/>
        </w:rPr>
        <w:t>2</w:t>
      </w:r>
      <w:r w:rsidRPr="004A1E53">
        <w:rPr>
          <w:rFonts w:ascii="Times New Roman" w:hAnsi="Times New Roman" w:cs="Times New Roman"/>
          <w:sz w:val="24"/>
          <w:szCs w:val="24"/>
        </w:rPr>
        <w:t xml:space="preserve"> a zahrnuje:</w:t>
      </w:r>
    </w:p>
    <w:p w14:paraId="157F093D"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sidRPr="004A1E53">
        <w:rPr>
          <w:rFonts w:ascii="Times New Roman" w:hAnsi="Times New Roman" w:cs="Times New Roman"/>
          <w:sz w:val="24"/>
          <w:szCs w:val="24"/>
        </w:rPr>
        <w:t>Prostor pro hostinskou činnost</w:t>
      </w:r>
      <w:r>
        <w:rPr>
          <w:rFonts w:ascii="Times New Roman" w:hAnsi="Times New Roman" w:cs="Times New Roman"/>
          <w:sz w:val="24"/>
          <w:szCs w:val="24"/>
        </w:rPr>
        <w:t xml:space="preserve"> 1.04</w:t>
      </w:r>
      <w:r w:rsidRPr="004A1E53">
        <w:rPr>
          <w:rFonts w:ascii="Times New Roman" w:hAnsi="Times New Roman" w:cs="Times New Roman"/>
          <w:sz w:val="24"/>
          <w:szCs w:val="24"/>
        </w:rPr>
        <w:tab/>
      </w:r>
      <w:r>
        <w:rPr>
          <w:rFonts w:ascii="Times New Roman" w:hAnsi="Times New Roman" w:cs="Times New Roman"/>
          <w:sz w:val="24"/>
          <w:szCs w:val="24"/>
        </w:rPr>
        <w:tab/>
        <w:t>125,81</w:t>
      </w:r>
      <w:r w:rsidRPr="004A1E53">
        <w:rPr>
          <w:rFonts w:ascii="Times New Roman" w:hAnsi="Times New Roman" w:cs="Times New Roman"/>
          <w:sz w:val="24"/>
          <w:szCs w:val="24"/>
        </w:rPr>
        <w:t xml:space="preserve"> m</w:t>
      </w:r>
      <w:r w:rsidRPr="004A1E53">
        <w:rPr>
          <w:rFonts w:ascii="Times New Roman" w:hAnsi="Times New Roman" w:cs="Times New Roman"/>
          <w:sz w:val="24"/>
          <w:szCs w:val="24"/>
          <w:vertAlign w:val="superscript"/>
        </w:rPr>
        <w:t>2</w:t>
      </w:r>
    </w:p>
    <w:p w14:paraId="459222A1"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Přípravna pokrmů 1.08</w:t>
      </w:r>
      <w:r w:rsidRPr="004A1E53">
        <w:rPr>
          <w:rFonts w:ascii="Times New Roman" w:hAnsi="Times New Roman" w:cs="Times New Roman"/>
          <w:sz w:val="24"/>
          <w:szCs w:val="24"/>
        </w:rPr>
        <w:t xml:space="preserve"> </w:t>
      </w:r>
      <w:r w:rsidRPr="004A1E53">
        <w:rPr>
          <w:rFonts w:ascii="Times New Roman" w:hAnsi="Times New Roman" w:cs="Times New Roman"/>
          <w:sz w:val="24"/>
          <w:szCs w:val="24"/>
        </w:rPr>
        <w:tab/>
      </w:r>
      <w:r w:rsidRPr="004A1E53">
        <w:rPr>
          <w:rFonts w:ascii="Times New Roman" w:hAnsi="Times New Roman" w:cs="Times New Roman"/>
          <w:sz w:val="24"/>
          <w:szCs w:val="24"/>
        </w:rPr>
        <w:tab/>
      </w:r>
      <w:r w:rsidRPr="004A1E53">
        <w:rPr>
          <w:rFonts w:ascii="Times New Roman" w:hAnsi="Times New Roman" w:cs="Times New Roman"/>
          <w:sz w:val="24"/>
          <w:szCs w:val="24"/>
        </w:rPr>
        <w:tab/>
      </w:r>
      <w:r w:rsidRPr="004A1E53">
        <w:rPr>
          <w:rFonts w:ascii="Times New Roman" w:hAnsi="Times New Roman" w:cs="Times New Roman"/>
          <w:sz w:val="24"/>
          <w:szCs w:val="24"/>
        </w:rPr>
        <w:tab/>
      </w:r>
      <w:r>
        <w:rPr>
          <w:rFonts w:ascii="Times New Roman" w:hAnsi="Times New Roman" w:cs="Times New Roman"/>
          <w:sz w:val="24"/>
          <w:szCs w:val="24"/>
        </w:rPr>
        <w:t>15,50</w:t>
      </w:r>
      <w:r w:rsidRPr="004A1E53">
        <w:rPr>
          <w:rFonts w:ascii="Times New Roman" w:hAnsi="Times New Roman" w:cs="Times New Roman"/>
          <w:sz w:val="24"/>
          <w:szCs w:val="24"/>
        </w:rPr>
        <w:t xml:space="preserve"> m</w:t>
      </w:r>
      <w:r w:rsidRPr="004A1E53">
        <w:rPr>
          <w:rFonts w:ascii="Times New Roman" w:hAnsi="Times New Roman" w:cs="Times New Roman"/>
          <w:sz w:val="24"/>
          <w:szCs w:val="24"/>
          <w:vertAlign w:val="superscript"/>
        </w:rPr>
        <w:t>2</w:t>
      </w:r>
    </w:p>
    <w:p w14:paraId="1247608B"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Výlevka 1.07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 m</w:t>
      </w:r>
      <w:r w:rsidRPr="004A1E53">
        <w:rPr>
          <w:rFonts w:ascii="Times New Roman" w:hAnsi="Times New Roman" w:cs="Times New Roman"/>
          <w:sz w:val="24"/>
          <w:szCs w:val="24"/>
          <w:vertAlign w:val="superscript"/>
        </w:rPr>
        <w:t>2</w:t>
      </w:r>
      <w:r w:rsidRPr="004A1E53">
        <w:rPr>
          <w:rFonts w:ascii="Times New Roman" w:hAnsi="Times New Roman" w:cs="Times New Roman"/>
          <w:sz w:val="24"/>
          <w:szCs w:val="24"/>
        </w:rPr>
        <w:tab/>
      </w:r>
      <w:r w:rsidRPr="004A1E53">
        <w:rPr>
          <w:rFonts w:ascii="Times New Roman" w:hAnsi="Times New Roman" w:cs="Times New Roman"/>
          <w:sz w:val="24"/>
          <w:szCs w:val="24"/>
        </w:rPr>
        <w:tab/>
      </w:r>
    </w:p>
    <w:p w14:paraId="574F771B"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Šatna personál ženy 1.10</w:t>
      </w:r>
      <w:r w:rsidRPr="004A1E53">
        <w:rPr>
          <w:rFonts w:ascii="Times New Roman" w:hAnsi="Times New Roman" w:cs="Times New Roman"/>
          <w:sz w:val="24"/>
          <w:szCs w:val="24"/>
        </w:rPr>
        <w:t xml:space="preserve"> </w:t>
      </w:r>
      <w:r w:rsidRPr="004A1E53">
        <w:rPr>
          <w:rFonts w:ascii="Times New Roman" w:hAnsi="Times New Roman" w:cs="Times New Roman"/>
          <w:sz w:val="24"/>
          <w:szCs w:val="24"/>
        </w:rPr>
        <w:tab/>
      </w:r>
      <w:r w:rsidRPr="004A1E53">
        <w:rPr>
          <w:rFonts w:ascii="Times New Roman" w:hAnsi="Times New Roman" w:cs="Times New Roman"/>
          <w:sz w:val="24"/>
          <w:szCs w:val="24"/>
        </w:rPr>
        <w:tab/>
      </w:r>
      <w:r w:rsidRPr="004A1E53">
        <w:rPr>
          <w:rFonts w:ascii="Times New Roman" w:hAnsi="Times New Roman" w:cs="Times New Roman"/>
          <w:sz w:val="24"/>
          <w:szCs w:val="24"/>
        </w:rPr>
        <w:tab/>
      </w:r>
      <w:r>
        <w:rPr>
          <w:rFonts w:ascii="Times New Roman" w:hAnsi="Times New Roman" w:cs="Times New Roman"/>
          <w:sz w:val="24"/>
          <w:szCs w:val="24"/>
        </w:rPr>
        <w:t>2,88</w:t>
      </w:r>
      <w:r w:rsidRPr="004A1E53">
        <w:rPr>
          <w:rFonts w:ascii="Times New Roman" w:hAnsi="Times New Roman" w:cs="Times New Roman"/>
          <w:sz w:val="24"/>
          <w:szCs w:val="24"/>
        </w:rPr>
        <w:t xml:space="preserve"> m</w:t>
      </w:r>
      <w:r w:rsidRPr="004A1E53">
        <w:rPr>
          <w:rFonts w:ascii="Times New Roman" w:hAnsi="Times New Roman" w:cs="Times New Roman"/>
          <w:sz w:val="24"/>
          <w:szCs w:val="24"/>
          <w:vertAlign w:val="superscript"/>
        </w:rPr>
        <w:t>2</w:t>
      </w:r>
    </w:p>
    <w:p w14:paraId="1E993302"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WC sprcha ženy 1.11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1,80 </w:t>
      </w:r>
      <w:r w:rsidRPr="004A1E53">
        <w:rPr>
          <w:rFonts w:ascii="Times New Roman" w:hAnsi="Times New Roman" w:cs="Times New Roman"/>
          <w:sz w:val="24"/>
          <w:szCs w:val="24"/>
        </w:rPr>
        <w:t>m</w:t>
      </w:r>
      <w:r w:rsidRPr="004A1E53">
        <w:rPr>
          <w:rFonts w:ascii="Times New Roman" w:hAnsi="Times New Roman" w:cs="Times New Roman"/>
          <w:sz w:val="24"/>
          <w:szCs w:val="24"/>
          <w:vertAlign w:val="superscript"/>
        </w:rPr>
        <w:t>2</w:t>
      </w:r>
    </w:p>
    <w:p w14:paraId="7646924A"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WC sprcha muži</w:t>
      </w:r>
      <w:r w:rsidRPr="004A1E53">
        <w:rPr>
          <w:rFonts w:ascii="Times New Roman" w:hAnsi="Times New Roman" w:cs="Times New Roman"/>
          <w:sz w:val="24"/>
          <w:szCs w:val="24"/>
        </w:rPr>
        <w:t xml:space="preserve"> </w:t>
      </w:r>
      <w:r>
        <w:rPr>
          <w:rFonts w:ascii="Times New Roman" w:hAnsi="Times New Roman" w:cs="Times New Roman"/>
          <w:sz w:val="24"/>
          <w:szCs w:val="24"/>
        </w:rPr>
        <w:t>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r w:rsidRPr="004A1E53">
        <w:rPr>
          <w:rFonts w:ascii="Times New Roman" w:hAnsi="Times New Roman" w:cs="Times New Roman"/>
          <w:sz w:val="24"/>
          <w:szCs w:val="24"/>
        </w:rPr>
        <w:t xml:space="preserve"> m</w:t>
      </w:r>
      <w:r w:rsidRPr="004A1E53">
        <w:rPr>
          <w:rFonts w:ascii="Times New Roman" w:hAnsi="Times New Roman" w:cs="Times New Roman"/>
          <w:sz w:val="24"/>
          <w:szCs w:val="24"/>
          <w:vertAlign w:val="superscript"/>
        </w:rPr>
        <w:t>2</w:t>
      </w:r>
    </w:p>
    <w:p w14:paraId="0C67146D" w14:textId="77777777" w:rsidR="000656D3" w:rsidRPr="004A1E53" w:rsidRDefault="000656D3" w:rsidP="000656D3">
      <w:pPr>
        <w:pStyle w:val="Odstavecseseznamem"/>
        <w:numPr>
          <w:ilvl w:val="0"/>
          <w:numId w:val="13"/>
        </w:numPr>
        <w:jc w:val="both"/>
        <w:rPr>
          <w:rFonts w:ascii="Times New Roman" w:hAnsi="Times New Roman" w:cs="Times New Roman"/>
          <w:sz w:val="24"/>
          <w:szCs w:val="24"/>
        </w:rPr>
      </w:pPr>
      <w:r>
        <w:rPr>
          <w:rFonts w:ascii="Times New Roman" w:hAnsi="Times New Roman" w:cs="Times New Roman"/>
          <w:sz w:val="24"/>
          <w:szCs w:val="24"/>
        </w:rPr>
        <w:t>Šatna personál muži 1.13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3,16</w:t>
      </w:r>
      <w:r w:rsidRPr="004A1E53">
        <w:rPr>
          <w:rFonts w:ascii="Times New Roman" w:hAnsi="Times New Roman" w:cs="Times New Roman"/>
          <w:sz w:val="24"/>
          <w:szCs w:val="24"/>
        </w:rPr>
        <w:t xml:space="preserve"> m</w:t>
      </w:r>
      <w:r w:rsidRPr="004A1E53">
        <w:rPr>
          <w:rFonts w:ascii="Times New Roman" w:hAnsi="Times New Roman" w:cs="Times New Roman"/>
          <w:sz w:val="24"/>
          <w:szCs w:val="24"/>
          <w:vertAlign w:val="superscript"/>
        </w:rPr>
        <w:t>2</w:t>
      </w:r>
    </w:p>
    <w:p w14:paraId="698750AB" w14:textId="77777777" w:rsidR="000656D3" w:rsidRPr="004A1E53" w:rsidRDefault="000656D3" w:rsidP="000656D3">
      <w:pPr>
        <w:pStyle w:val="Odstavecseseznamem"/>
        <w:ind w:left="1146"/>
        <w:jc w:val="both"/>
        <w:rPr>
          <w:rFonts w:ascii="Times New Roman" w:hAnsi="Times New Roman" w:cs="Times New Roman"/>
          <w:sz w:val="24"/>
          <w:szCs w:val="24"/>
        </w:rPr>
      </w:pPr>
    </w:p>
    <w:p w14:paraId="2257F28C" w14:textId="77777777" w:rsidR="000656D3" w:rsidRPr="004A1E53" w:rsidRDefault="000656D3" w:rsidP="000656D3">
      <w:pPr>
        <w:pStyle w:val="Odstavecseseznamem"/>
        <w:numPr>
          <w:ilvl w:val="0"/>
          <w:numId w:val="12"/>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Pronajímatel prohlašuje, že pronajímaný prostor je podle svého stavebnětechnického určení vhodný pro účel nájmu stanovený v čl. III. této smlouvy.</w:t>
      </w:r>
    </w:p>
    <w:p w14:paraId="23009EB5" w14:textId="77777777" w:rsidR="000656D3" w:rsidRPr="004A1E53" w:rsidRDefault="000656D3" w:rsidP="000656D3">
      <w:pPr>
        <w:pStyle w:val="Odstavecseseznamem"/>
        <w:spacing w:after="0"/>
        <w:ind w:left="426"/>
        <w:jc w:val="both"/>
        <w:rPr>
          <w:rFonts w:ascii="Times New Roman" w:hAnsi="Times New Roman" w:cs="Times New Roman"/>
          <w:sz w:val="24"/>
          <w:szCs w:val="24"/>
        </w:rPr>
      </w:pPr>
    </w:p>
    <w:p w14:paraId="69D541EB" w14:textId="77777777" w:rsidR="000656D3" w:rsidRPr="004A1E53" w:rsidRDefault="000656D3" w:rsidP="000656D3">
      <w:pPr>
        <w:pStyle w:val="Odstavecseseznamem"/>
        <w:numPr>
          <w:ilvl w:val="0"/>
          <w:numId w:val="12"/>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 xml:space="preserve">Nájemce prohlašuje, že se seznámil se stavem pronajatých prostor a v tomto stavu je přebírá. </w:t>
      </w:r>
    </w:p>
    <w:p w14:paraId="354ECF1B" w14:textId="77777777" w:rsidR="000656D3" w:rsidRPr="004A1E53" w:rsidRDefault="000656D3" w:rsidP="000656D3">
      <w:pPr>
        <w:pStyle w:val="Odstavecseseznamem"/>
        <w:spacing w:after="0"/>
        <w:ind w:left="426"/>
        <w:jc w:val="both"/>
        <w:rPr>
          <w:rFonts w:ascii="Times New Roman" w:hAnsi="Times New Roman" w:cs="Times New Roman"/>
          <w:sz w:val="24"/>
          <w:szCs w:val="24"/>
        </w:rPr>
      </w:pPr>
    </w:p>
    <w:p w14:paraId="2B6C0684" w14:textId="62F4F36F" w:rsidR="000656D3" w:rsidRDefault="000656D3" w:rsidP="000656D3">
      <w:pPr>
        <w:pStyle w:val="Odstavecseseznamem"/>
        <w:numPr>
          <w:ilvl w:val="0"/>
          <w:numId w:val="12"/>
        </w:numPr>
        <w:spacing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Nájemce dále prohlašuje, že vlastní oprávnění k živnostenskému podnikání podle zákona č. 455/1991 Sb., o živnostenském podnikání (dále jen „</w:t>
      </w:r>
      <w:r w:rsidRPr="004A1E53">
        <w:rPr>
          <w:rFonts w:ascii="Times New Roman" w:hAnsi="Times New Roman" w:cs="Times New Roman"/>
          <w:b/>
          <w:sz w:val="24"/>
          <w:szCs w:val="24"/>
        </w:rPr>
        <w:t>živnostenský zákon</w:t>
      </w:r>
      <w:r w:rsidRPr="004A1E53">
        <w:rPr>
          <w:rFonts w:ascii="Times New Roman" w:hAnsi="Times New Roman" w:cs="Times New Roman"/>
          <w:sz w:val="24"/>
          <w:szCs w:val="24"/>
        </w:rPr>
        <w:t>“), ve znění pozdějších předpisů, v rozsahu odpovídajícím předmětu a účelu nájmu, a to zejména oprávnění pro hostinskou činnost uvedenou v příloze č. 1 živnostenského zákona.</w:t>
      </w:r>
    </w:p>
    <w:p w14:paraId="2C948C4D" w14:textId="77777777" w:rsidR="001F5233" w:rsidRPr="001F5233" w:rsidRDefault="001F5233" w:rsidP="001F5233">
      <w:pPr>
        <w:pStyle w:val="Odstavecseseznamem"/>
        <w:rPr>
          <w:rFonts w:ascii="Times New Roman" w:hAnsi="Times New Roman" w:cs="Times New Roman"/>
          <w:sz w:val="24"/>
          <w:szCs w:val="24"/>
        </w:rPr>
      </w:pPr>
    </w:p>
    <w:p w14:paraId="6C4D31A7" w14:textId="59174B9C" w:rsidR="001F5233" w:rsidRPr="001F5233" w:rsidRDefault="001F5233" w:rsidP="001F5233">
      <w:pPr>
        <w:pStyle w:val="Odstavecseseznamem"/>
        <w:numPr>
          <w:ilvl w:val="0"/>
          <w:numId w:val="12"/>
        </w:numPr>
        <w:spacing w:after="0"/>
        <w:ind w:left="425" w:hanging="357"/>
        <w:jc w:val="both"/>
        <w:rPr>
          <w:rFonts w:ascii="Times New Roman" w:hAnsi="Times New Roman" w:cs="Times New Roman"/>
          <w:sz w:val="24"/>
          <w:szCs w:val="24"/>
        </w:rPr>
      </w:pPr>
      <w:r w:rsidRPr="001F5233">
        <w:rPr>
          <w:rFonts w:ascii="Times New Roman" w:hAnsi="Times New Roman" w:cs="Times New Roman"/>
          <w:color w:val="000000"/>
          <w:sz w:val="24"/>
          <w:szCs w:val="24"/>
        </w:rPr>
        <w:t xml:space="preserve">Součástí předmětu nájmu dle této nájemní smlouvy je též pronájem movitých věcí tvořících vybavení prostoru, jejichž soupis je uveden v příloze č. </w:t>
      </w:r>
      <w:r>
        <w:rPr>
          <w:rFonts w:ascii="Times New Roman" w:hAnsi="Times New Roman" w:cs="Times New Roman"/>
          <w:color w:val="000000"/>
          <w:sz w:val="24"/>
          <w:szCs w:val="24"/>
        </w:rPr>
        <w:t>1</w:t>
      </w:r>
      <w:r w:rsidRPr="001F5233">
        <w:rPr>
          <w:rFonts w:ascii="Times New Roman" w:hAnsi="Times New Roman" w:cs="Times New Roman"/>
          <w:color w:val="000000"/>
          <w:sz w:val="24"/>
          <w:szCs w:val="24"/>
        </w:rPr>
        <w:t xml:space="preserve"> této smlouvy</w:t>
      </w:r>
      <w:r w:rsidR="004E7551">
        <w:rPr>
          <w:rFonts w:ascii="Times New Roman" w:hAnsi="Times New Roman" w:cs="Times New Roman"/>
          <w:color w:val="000000"/>
          <w:sz w:val="24"/>
          <w:szCs w:val="24"/>
        </w:rPr>
        <w:t xml:space="preserve"> (Příloha č.1 dokumentace k výběrovému řízení)</w:t>
      </w:r>
      <w:r w:rsidRPr="001F5233">
        <w:rPr>
          <w:rFonts w:ascii="Times New Roman" w:hAnsi="Times New Roman" w:cs="Times New Roman"/>
          <w:color w:val="000000"/>
          <w:sz w:val="24"/>
          <w:szCs w:val="24"/>
        </w:rPr>
        <w:t xml:space="preserve">. </w:t>
      </w:r>
    </w:p>
    <w:p w14:paraId="422F18D7" w14:textId="77777777" w:rsidR="001F5233" w:rsidRPr="001F5233" w:rsidRDefault="001F5233" w:rsidP="001F5233">
      <w:pPr>
        <w:pStyle w:val="Odstavecseseznamem"/>
        <w:rPr>
          <w:rFonts w:ascii="Times New Roman" w:hAnsi="Times New Roman" w:cs="Times New Roman"/>
          <w:sz w:val="24"/>
          <w:szCs w:val="24"/>
        </w:rPr>
      </w:pPr>
    </w:p>
    <w:p w14:paraId="6876C555" w14:textId="7FCDF290" w:rsidR="001F5233" w:rsidRPr="001F5233" w:rsidRDefault="001F5233" w:rsidP="001F5233">
      <w:pPr>
        <w:pStyle w:val="Odstavecseseznamem"/>
        <w:numPr>
          <w:ilvl w:val="0"/>
          <w:numId w:val="12"/>
        </w:numPr>
        <w:spacing w:after="0"/>
        <w:ind w:left="425" w:hanging="357"/>
        <w:jc w:val="both"/>
        <w:rPr>
          <w:rFonts w:ascii="Times New Roman" w:hAnsi="Times New Roman" w:cs="Times New Roman"/>
          <w:sz w:val="24"/>
          <w:szCs w:val="24"/>
        </w:rPr>
      </w:pPr>
      <w:r w:rsidRPr="001F5233">
        <w:rPr>
          <w:rFonts w:ascii="Times New Roman" w:hAnsi="Times New Roman" w:cs="Times New Roman"/>
          <w:color w:val="000000"/>
          <w:sz w:val="24"/>
          <w:szCs w:val="24"/>
        </w:rPr>
        <w:t>Nájemce se zavazuje za přenechání předmětu nájmu dle této smlouvy k užívání platit Pronajímateli nájemné a zálohy na služby spojené s užíváním prostoru.</w:t>
      </w:r>
    </w:p>
    <w:p w14:paraId="564E466A" w14:textId="77777777" w:rsidR="001F5233" w:rsidRPr="001F5233" w:rsidRDefault="001F5233" w:rsidP="001F5233">
      <w:pPr>
        <w:pStyle w:val="Odstavecseseznamem"/>
        <w:spacing w:after="0"/>
        <w:ind w:left="425"/>
        <w:jc w:val="both"/>
        <w:rPr>
          <w:rFonts w:ascii="Times New Roman" w:hAnsi="Times New Roman" w:cs="Times New Roman"/>
          <w:sz w:val="24"/>
          <w:szCs w:val="24"/>
        </w:rPr>
      </w:pPr>
    </w:p>
    <w:p w14:paraId="1777B038" w14:textId="0CB051E4"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p>
    <w:p w14:paraId="6E9345B2" w14:textId="77777777" w:rsidR="0051789D" w:rsidRPr="004A1E53" w:rsidRDefault="0051789D" w:rsidP="0051789D">
      <w:pPr>
        <w:spacing w:line="276" w:lineRule="auto"/>
        <w:jc w:val="center"/>
        <w:rPr>
          <w:b/>
        </w:rPr>
      </w:pPr>
      <w:r w:rsidRPr="004A1E53">
        <w:rPr>
          <w:b/>
        </w:rPr>
        <w:t>III. Účel nájmu</w:t>
      </w:r>
    </w:p>
    <w:p w14:paraId="5FE5FFAC" w14:textId="55C01AC3" w:rsidR="0051789D" w:rsidRPr="004A1E53" w:rsidRDefault="0051789D" w:rsidP="0051789D">
      <w:pPr>
        <w:pStyle w:val="Odstavecseseznamem"/>
        <w:numPr>
          <w:ilvl w:val="0"/>
          <w:numId w:val="14"/>
        </w:numPr>
        <w:spacing w:before="120"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přenechává </w:t>
      </w:r>
      <w:r w:rsidR="00D849FA">
        <w:rPr>
          <w:rFonts w:ascii="Times New Roman" w:hAnsi="Times New Roman" w:cs="Times New Roman"/>
          <w:sz w:val="24"/>
          <w:szCs w:val="24"/>
        </w:rPr>
        <w:t>N</w:t>
      </w:r>
      <w:r w:rsidRPr="004A1E53">
        <w:rPr>
          <w:rFonts w:ascii="Times New Roman" w:hAnsi="Times New Roman" w:cs="Times New Roman"/>
          <w:sz w:val="24"/>
          <w:szCs w:val="24"/>
        </w:rPr>
        <w:t>ájemci prostor za účelem provozování obchodní činnosti – hostinská činnost (</w:t>
      </w:r>
      <w:proofErr w:type="spellStart"/>
      <w:r w:rsidRPr="004A1E53">
        <w:rPr>
          <w:rFonts w:ascii="Times New Roman" w:hAnsi="Times New Roman" w:cs="Times New Roman"/>
          <w:sz w:val="24"/>
          <w:szCs w:val="24"/>
        </w:rPr>
        <w:t>gastroprovoz</w:t>
      </w:r>
      <w:proofErr w:type="spellEnd"/>
      <w:r w:rsidRPr="004A1E53">
        <w:rPr>
          <w:rFonts w:ascii="Times New Roman" w:hAnsi="Times New Roman" w:cs="Times New Roman"/>
          <w:sz w:val="24"/>
          <w:szCs w:val="24"/>
        </w:rPr>
        <w:t xml:space="preserve">). </w:t>
      </w:r>
    </w:p>
    <w:p w14:paraId="158E4726" w14:textId="77777777" w:rsidR="0051789D" w:rsidRPr="004A1E53" w:rsidRDefault="0051789D" w:rsidP="0051789D">
      <w:pPr>
        <w:spacing w:line="276" w:lineRule="auto"/>
        <w:ind w:left="426"/>
        <w:jc w:val="both"/>
      </w:pPr>
    </w:p>
    <w:p w14:paraId="0E4C323B" w14:textId="1950F945" w:rsidR="0051789D" w:rsidRDefault="0051789D" w:rsidP="00D849FA">
      <w:pPr>
        <w:pStyle w:val="Odstavecseseznamem"/>
        <w:numPr>
          <w:ilvl w:val="0"/>
          <w:numId w:val="14"/>
        </w:numPr>
        <w:spacing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Nájemce není oprávněn v předmětu nájmu provozovat jinou činnost nebo změnit způsob či podmínky jejího výkonu, než jak to vyplývá ze sjednaného účelu nájmu a z této smlouvy.</w:t>
      </w:r>
    </w:p>
    <w:p w14:paraId="5194F8EE" w14:textId="77777777" w:rsidR="0051789D" w:rsidRPr="0051789D" w:rsidRDefault="0051789D" w:rsidP="0051789D">
      <w:pPr>
        <w:pStyle w:val="Odstavecseseznamem"/>
        <w:rPr>
          <w:rFonts w:ascii="Times New Roman" w:hAnsi="Times New Roman" w:cs="Times New Roman"/>
          <w:sz w:val="24"/>
          <w:szCs w:val="24"/>
        </w:rPr>
      </w:pPr>
    </w:p>
    <w:p w14:paraId="52779B7D" w14:textId="5D50CDED" w:rsidR="0051789D" w:rsidRPr="004A1E53" w:rsidRDefault="0051789D" w:rsidP="0051789D">
      <w:pPr>
        <w:pStyle w:val="Odstavecseseznamem"/>
        <w:numPr>
          <w:ilvl w:val="0"/>
          <w:numId w:val="14"/>
        </w:numPr>
        <w:spacing w:after="0"/>
        <w:ind w:left="426"/>
        <w:jc w:val="both"/>
        <w:rPr>
          <w:rFonts w:ascii="Times New Roman" w:hAnsi="Times New Roman" w:cs="Times New Roman"/>
          <w:sz w:val="24"/>
          <w:szCs w:val="24"/>
        </w:rPr>
      </w:pPr>
      <w:r w:rsidRPr="00942F52">
        <w:rPr>
          <w:rFonts w:ascii="Times New Roman" w:hAnsi="Times New Roman" w:cs="Times New Roman"/>
          <w:sz w:val="24"/>
          <w:szCs w:val="24"/>
        </w:rPr>
        <w:t>Nájemce prohlašuje, že prostor je ke stanovenému účelu užívání plně uzpůsoben</w:t>
      </w:r>
      <w:r>
        <w:rPr>
          <w:rFonts w:ascii="Times New Roman" w:hAnsi="Times New Roman" w:cs="Times New Roman"/>
          <w:sz w:val="24"/>
          <w:szCs w:val="24"/>
        </w:rPr>
        <w:t>.</w:t>
      </w:r>
    </w:p>
    <w:p w14:paraId="1C2FC878" w14:textId="77777777" w:rsidR="0051789D" w:rsidRPr="004A1E53" w:rsidRDefault="0051789D" w:rsidP="0051789D">
      <w:pPr>
        <w:spacing w:line="276" w:lineRule="auto"/>
        <w:jc w:val="both"/>
      </w:pPr>
    </w:p>
    <w:p w14:paraId="39E5A41F" w14:textId="77777777"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p>
    <w:p w14:paraId="39D612BA" w14:textId="4E21124A" w:rsidR="00440719" w:rsidRPr="00942F52" w:rsidRDefault="00440719" w:rsidP="00440719">
      <w:pPr>
        <w:widowControl w:val="0"/>
        <w:tabs>
          <w:tab w:val="left" w:pos="1080"/>
        </w:tabs>
        <w:autoSpaceDE w:val="0"/>
        <w:autoSpaceDN w:val="0"/>
        <w:adjustRightInd w:val="0"/>
        <w:spacing w:before="120"/>
        <w:ind w:right="74"/>
        <w:jc w:val="center"/>
        <w:rPr>
          <w:color w:val="000000"/>
        </w:rPr>
      </w:pPr>
      <w:r w:rsidRPr="00942F52">
        <w:rPr>
          <w:b/>
          <w:bCs/>
          <w:color w:val="000000"/>
        </w:rPr>
        <w:t>I</w:t>
      </w:r>
      <w:r w:rsidR="0051789D">
        <w:rPr>
          <w:b/>
          <w:bCs/>
          <w:color w:val="000000"/>
        </w:rPr>
        <w:t>V.</w:t>
      </w:r>
      <w:r w:rsidRPr="00942F52">
        <w:rPr>
          <w:b/>
          <w:bCs/>
          <w:color w:val="000000"/>
        </w:rPr>
        <w:t xml:space="preserve"> Doba nájmu a skončení nájmu</w:t>
      </w:r>
    </w:p>
    <w:p w14:paraId="64993EC3" w14:textId="306235CE" w:rsidR="00440719" w:rsidRPr="00942F52" w:rsidRDefault="00440719" w:rsidP="00D849FA">
      <w:pPr>
        <w:widowControl w:val="0"/>
        <w:numPr>
          <w:ilvl w:val="0"/>
          <w:numId w:val="5"/>
        </w:numPr>
        <w:autoSpaceDE w:val="0"/>
        <w:autoSpaceDN w:val="0"/>
        <w:adjustRightInd w:val="0"/>
        <w:spacing w:before="120" w:line="276" w:lineRule="auto"/>
        <w:ind w:left="539" w:right="74" w:hanging="539"/>
        <w:jc w:val="both"/>
        <w:rPr>
          <w:color w:val="000000"/>
        </w:rPr>
      </w:pPr>
      <w:r w:rsidRPr="00942F52">
        <w:rPr>
          <w:color w:val="000000"/>
        </w:rPr>
        <w:lastRenderedPageBreak/>
        <w:t xml:space="preserve">Nájem se uzavírá na dobu určitou </w:t>
      </w:r>
      <w:r w:rsidRPr="00942F52">
        <w:rPr>
          <w:b/>
          <w:bCs/>
          <w:color w:val="000000"/>
        </w:rPr>
        <w:t>od 1.12. 202</w:t>
      </w:r>
      <w:r w:rsidR="00206FF4">
        <w:rPr>
          <w:b/>
          <w:bCs/>
          <w:color w:val="000000"/>
        </w:rPr>
        <w:t>6</w:t>
      </w:r>
      <w:r w:rsidRPr="00942F52">
        <w:rPr>
          <w:b/>
          <w:bCs/>
          <w:color w:val="000000"/>
        </w:rPr>
        <w:t xml:space="preserve"> do 30.11. 20</w:t>
      </w:r>
      <w:r w:rsidR="00F9398A">
        <w:rPr>
          <w:b/>
          <w:bCs/>
          <w:color w:val="000000"/>
        </w:rPr>
        <w:t>31</w:t>
      </w:r>
      <w:r w:rsidRPr="00942F52">
        <w:rPr>
          <w:color w:val="000000"/>
        </w:rPr>
        <w:t>.</w:t>
      </w:r>
    </w:p>
    <w:p w14:paraId="6609ACD5" w14:textId="212C75ED" w:rsidR="00440719" w:rsidRDefault="00440719" w:rsidP="00D849FA">
      <w:pPr>
        <w:widowControl w:val="0"/>
        <w:numPr>
          <w:ilvl w:val="0"/>
          <w:numId w:val="5"/>
        </w:numPr>
        <w:autoSpaceDE w:val="0"/>
        <w:autoSpaceDN w:val="0"/>
        <w:adjustRightInd w:val="0"/>
        <w:spacing w:before="120" w:line="276" w:lineRule="auto"/>
        <w:ind w:left="540" w:right="74" w:hanging="540"/>
        <w:jc w:val="both"/>
        <w:rPr>
          <w:color w:val="000000"/>
        </w:rPr>
      </w:pPr>
      <w:r w:rsidRPr="00942F52">
        <w:rPr>
          <w:color w:val="000000"/>
        </w:rPr>
        <w:t>Nájem založený touto smlouvou skončí dohodou stran nebo výpovědí.</w:t>
      </w:r>
    </w:p>
    <w:p w14:paraId="0C4DB86B" w14:textId="23C10BBF" w:rsidR="007409B4" w:rsidRPr="007409B4" w:rsidRDefault="007409B4" w:rsidP="007409B4">
      <w:pPr>
        <w:widowControl w:val="0"/>
        <w:numPr>
          <w:ilvl w:val="0"/>
          <w:numId w:val="5"/>
        </w:numPr>
        <w:autoSpaceDE w:val="0"/>
        <w:autoSpaceDN w:val="0"/>
        <w:adjustRightInd w:val="0"/>
        <w:spacing w:before="120" w:line="276" w:lineRule="auto"/>
        <w:ind w:left="540" w:right="74" w:hanging="540"/>
        <w:jc w:val="both"/>
        <w:rPr>
          <w:color w:val="000000"/>
        </w:rPr>
      </w:pPr>
      <w:r w:rsidRPr="007409B4">
        <w:t xml:space="preserve">Smlouva se automaticky prodlouží o pět let, pokud ani jedna ze stran neoznámí ve lhůtě do tří měsíců před ukončením nájemního vztahu dle odst. 1 záměr smlouvu ukončit ve sjednané lhůtě. Oznámení záměru musí mít písemnou </w:t>
      </w:r>
      <w:r w:rsidR="00A932D4">
        <w:t>formu</w:t>
      </w:r>
      <w:r w:rsidRPr="007409B4">
        <w:t>.</w:t>
      </w:r>
    </w:p>
    <w:p w14:paraId="1C385A19" w14:textId="77777777" w:rsidR="00440719" w:rsidRPr="00942F52" w:rsidRDefault="00440719" w:rsidP="00D849FA">
      <w:pPr>
        <w:widowControl w:val="0"/>
        <w:numPr>
          <w:ilvl w:val="0"/>
          <w:numId w:val="5"/>
        </w:numPr>
        <w:autoSpaceDE w:val="0"/>
        <w:autoSpaceDN w:val="0"/>
        <w:adjustRightInd w:val="0"/>
        <w:spacing w:before="120" w:line="276" w:lineRule="auto"/>
        <w:ind w:left="540" w:right="74" w:hanging="540"/>
        <w:jc w:val="both"/>
        <w:rPr>
          <w:color w:val="000000"/>
        </w:rPr>
      </w:pPr>
      <w:r w:rsidRPr="00942F52">
        <w:rPr>
          <w:color w:val="000000"/>
        </w:rPr>
        <w:t>Pronajímatel i Nájemce má právo nájem vypovědět bez uvedení důvodu v šesti měsíční výpovědní době, která počne běžet 1. dnem měsíce následujícího po doručení výpovědi druhé smluvní straně.</w:t>
      </w:r>
    </w:p>
    <w:p w14:paraId="38E52815" w14:textId="6A8000C3" w:rsidR="00440719" w:rsidRPr="00942F52" w:rsidRDefault="00440719" w:rsidP="00D849FA">
      <w:pPr>
        <w:widowControl w:val="0"/>
        <w:numPr>
          <w:ilvl w:val="0"/>
          <w:numId w:val="5"/>
        </w:numPr>
        <w:autoSpaceDE w:val="0"/>
        <w:autoSpaceDN w:val="0"/>
        <w:adjustRightInd w:val="0"/>
        <w:spacing w:before="120" w:line="276" w:lineRule="auto"/>
        <w:ind w:left="540" w:right="74" w:hanging="540"/>
        <w:jc w:val="both"/>
        <w:rPr>
          <w:color w:val="000000"/>
        </w:rPr>
      </w:pPr>
      <w:r w:rsidRPr="00942F52">
        <w:rPr>
          <w:color w:val="000000"/>
        </w:rPr>
        <w:t>Pronajímatel má právo vypovědět nájem pro hrubé porušení povinností Nájemce v </w:t>
      </w:r>
      <w:r w:rsidR="00A932D4">
        <w:rPr>
          <w:color w:val="000000"/>
        </w:rPr>
        <w:br/>
      </w:r>
      <w:r w:rsidRPr="00942F52">
        <w:rPr>
          <w:color w:val="000000"/>
        </w:rPr>
        <w:t>30denní výpovědní době, která počne běžet 1. dnem měsíce následujícího po doručení výpovědi Nájemci.</w:t>
      </w:r>
    </w:p>
    <w:p w14:paraId="4A3F6D8B" w14:textId="06A4B191" w:rsidR="00440719" w:rsidRPr="00942F52" w:rsidRDefault="00440719" w:rsidP="00D849FA">
      <w:pPr>
        <w:widowControl w:val="0"/>
        <w:numPr>
          <w:ilvl w:val="0"/>
          <w:numId w:val="5"/>
        </w:numPr>
        <w:autoSpaceDE w:val="0"/>
        <w:autoSpaceDN w:val="0"/>
        <w:adjustRightInd w:val="0"/>
        <w:spacing w:before="120" w:line="276" w:lineRule="auto"/>
        <w:ind w:left="540" w:right="74" w:hanging="540"/>
        <w:jc w:val="both"/>
        <w:rPr>
          <w:color w:val="000000"/>
        </w:rPr>
      </w:pPr>
      <w:r w:rsidRPr="00942F52">
        <w:rPr>
          <w:color w:val="000000"/>
        </w:rPr>
        <w:t xml:space="preserve">Smluvní strany se dohodly, že hrubým porušením povinností Nájemce, pro které je Pronajímatel oprávněn ukončit nájem dle této smlouvy výpovědí podle odst. </w:t>
      </w:r>
      <w:r w:rsidR="00DA482A">
        <w:rPr>
          <w:color w:val="000000"/>
        </w:rPr>
        <w:t>5</w:t>
      </w:r>
      <w:r w:rsidRPr="00942F52">
        <w:rPr>
          <w:color w:val="000000"/>
        </w:rPr>
        <w:t xml:space="preserve"> této smlouvy se rozumí:</w:t>
      </w:r>
    </w:p>
    <w:p w14:paraId="7E5A4502" w14:textId="1651CA9C" w:rsidR="00440719" w:rsidRPr="00942F52"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 xml:space="preserve">Nájemce je po dobu delší než 30 kalendářních dnů v prodlení s placením nájemného nebo </w:t>
      </w:r>
      <w:r w:rsidR="00A932D4">
        <w:rPr>
          <w:color w:val="000000"/>
        </w:rPr>
        <w:t xml:space="preserve">platby za </w:t>
      </w:r>
      <w:r w:rsidRPr="00942F52">
        <w:rPr>
          <w:color w:val="000000"/>
        </w:rPr>
        <w:t>služby spojené s užíváním prostoru;</w:t>
      </w:r>
    </w:p>
    <w:p w14:paraId="681663EC" w14:textId="714C8696" w:rsidR="00440719" w:rsidRPr="00942F52"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Nájemce provede změnu (stavební nebo technickou úpravu) na prostoru bez předchozího písemného souhlasu Pronajímatele;</w:t>
      </w:r>
    </w:p>
    <w:p w14:paraId="3E043ADD" w14:textId="1FD4203B" w:rsidR="00440719" w:rsidRPr="00942F52"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Nájemce opatří bez předchozího písemného souhlasu Pronajímatele budovu, ve které se prostor nachází, štíty, návěstími nebo podobnými znameními;</w:t>
      </w:r>
    </w:p>
    <w:p w14:paraId="4352F9DD" w14:textId="27E5351A" w:rsidR="00440719" w:rsidRPr="00942F52"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Nájemce bude užívat prostor k jinému účelu, než je uveden v této smlouvě;</w:t>
      </w:r>
    </w:p>
    <w:p w14:paraId="61487B5C" w14:textId="3FB40D79" w:rsidR="00440719"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 xml:space="preserve">Nájemce dá prostor do podnájmu nebo jinak umožní užití prostoru třetí osobě; </w:t>
      </w:r>
    </w:p>
    <w:p w14:paraId="295E6180" w14:textId="6616BA25" w:rsidR="00A932D4" w:rsidRPr="00A932D4" w:rsidRDefault="00A932D4" w:rsidP="00A932D4">
      <w:pPr>
        <w:widowControl w:val="0"/>
        <w:numPr>
          <w:ilvl w:val="1"/>
          <w:numId w:val="4"/>
        </w:numPr>
        <w:autoSpaceDE w:val="0"/>
        <w:autoSpaceDN w:val="0"/>
        <w:adjustRightInd w:val="0"/>
        <w:spacing w:before="120" w:line="276" w:lineRule="auto"/>
        <w:ind w:right="74"/>
        <w:jc w:val="both"/>
        <w:rPr>
          <w:color w:val="000000"/>
        </w:rPr>
      </w:pPr>
      <w:r w:rsidRPr="00A932D4">
        <w:rPr>
          <w:color w:val="000000"/>
        </w:rPr>
        <w:t xml:space="preserve">Nájemce </w:t>
      </w:r>
      <w:r w:rsidRPr="00A932D4">
        <w:t xml:space="preserve">opakovaně (nejméně třikrát za sebou) nezajistí v potřebném rozsahu </w:t>
      </w:r>
      <w:r>
        <w:t xml:space="preserve">gastronomické služby </w:t>
      </w:r>
      <w:r w:rsidRPr="00A932D4">
        <w:t>pro akce, které se v</w:t>
      </w:r>
      <w:r>
        <w:t xml:space="preserve"> pronajatém prostoru </w:t>
      </w:r>
      <w:r w:rsidRPr="00A932D4">
        <w:t>budou konat, a to za předpokladu, že o nich bude informován ve lhůtě dle čl. VI. a zároveň bude o nedostatcích písemně informován a nedostatky budou nesporné a dokumentovatelné</w:t>
      </w:r>
      <w:r>
        <w:t xml:space="preserve"> </w:t>
      </w:r>
      <w:r w:rsidRPr="00A932D4">
        <w:t>(</w:t>
      </w:r>
      <w:r>
        <w:t>p</w:t>
      </w:r>
      <w:r w:rsidRPr="00A932D4">
        <w:t>otřebným rozsahem se rozumí takový stav, který umožňuje hladký průběh akce bez kolizí ohrožujících úspěšnost a plánované ukončení akce)</w:t>
      </w:r>
      <w:r>
        <w:t>;</w:t>
      </w:r>
      <w:r w:rsidRPr="00A932D4">
        <w:t xml:space="preserve"> </w:t>
      </w:r>
    </w:p>
    <w:p w14:paraId="35DBE3C0" w14:textId="77777777" w:rsidR="00440719" w:rsidRPr="00942F52" w:rsidRDefault="00440719" w:rsidP="00D849FA">
      <w:pPr>
        <w:widowControl w:val="0"/>
        <w:numPr>
          <w:ilvl w:val="1"/>
          <w:numId w:val="4"/>
        </w:numPr>
        <w:autoSpaceDE w:val="0"/>
        <w:autoSpaceDN w:val="0"/>
        <w:adjustRightInd w:val="0"/>
        <w:spacing w:before="120" w:line="276" w:lineRule="auto"/>
        <w:ind w:right="74"/>
        <w:jc w:val="both"/>
        <w:rPr>
          <w:color w:val="000000"/>
        </w:rPr>
      </w:pPr>
      <w:r w:rsidRPr="00942F52">
        <w:rPr>
          <w:color w:val="000000"/>
        </w:rPr>
        <w:t>Nájemce hrubě porušuje jiné své povinnosti stanovené touto smlouvou nebo zákonem.</w:t>
      </w:r>
    </w:p>
    <w:p w14:paraId="4FBD1DEE" w14:textId="74BA6D76" w:rsidR="00440719" w:rsidRDefault="00440719" w:rsidP="00D849FA">
      <w:pPr>
        <w:widowControl w:val="0"/>
        <w:numPr>
          <w:ilvl w:val="0"/>
          <w:numId w:val="5"/>
        </w:numPr>
        <w:autoSpaceDE w:val="0"/>
        <w:autoSpaceDN w:val="0"/>
        <w:adjustRightInd w:val="0"/>
        <w:spacing w:before="120" w:line="276" w:lineRule="auto"/>
        <w:ind w:left="540" w:right="74" w:hanging="540"/>
        <w:jc w:val="both"/>
        <w:rPr>
          <w:color w:val="000000"/>
        </w:rPr>
      </w:pPr>
      <w:r w:rsidRPr="00942F52">
        <w:rPr>
          <w:color w:val="000000"/>
        </w:rPr>
        <w:t xml:space="preserve">Smluvní strany se dohodly, že </w:t>
      </w:r>
      <w:proofErr w:type="spellStart"/>
      <w:r w:rsidRPr="00942F52">
        <w:rPr>
          <w:color w:val="000000"/>
        </w:rPr>
        <w:t>ust</w:t>
      </w:r>
      <w:proofErr w:type="spellEnd"/>
      <w:r w:rsidRPr="00942F52">
        <w:rPr>
          <w:color w:val="000000"/>
        </w:rPr>
        <w:t>. § 2315 zákona č. 89/2012 Sb., občanský zákoník, se nepoužije a Nájemce při jakémkoliv ukončení nájmu dle této nájemní smlouvy nemá právo na náhradu za výhodu Pronajímatele, nebo nového nájemce, kterou získali převzetím zákaznické základny vybudované vypovězeným nájemcem.</w:t>
      </w:r>
    </w:p>
    <w:p w14:paraId="253223DB" w14:textId="77777777" w:rsidR="00440719" w:rsidRPr="00942F52" w:rsidRDefault="00440719" w:rsidP="00440719">
      <w:pPr>
        <w:widowControl w:val="0"/>
        <w:autoSpaceDE w:val="0"/>
        <w:autoSpaceDN w:val="0"/>
        <w:adjustRightInd w:val="0"/>
        <w:spacing w:before="120"/>
        <w:ind w:right="74"/>
        <w:jc w:val="both"/>
        <w:rPr>
          <w:color w:val="000000"/>
        </w:rPr>
      </w:pPr>
    </w:p>
    <w:p w14:paraId="0F964DB8" w14:textId="41E00FEA" w:rsidR="00440719" w:rsidRDefault="00440719" w:rsidP="00440719">
      <w:pPr>
        <w:widowControl w:val="0"/>
        <w:tabs>
          <w:tab w:val="left" w:pos="1080"/>
        </w:tabs>
        <w:autoSpaceDE w:val="0"/>
        <w:autoSpaceDN w:val="0"/>
        <w:adjustRightInd w:val="0"/>
        <w:spacing w:line="240" w:lineRule="atLeast"/>
        <w:ind w:right="72"/>
        <w:jc w:val="center"/>
        <w:rPr>
          <w:b/>
          <w:bCs/>
          <w:color w:val="000000"/>
        </w:rPr>
      </w:pPr>
      <w:r w:rsidRPr="00942F52">
        <w:rPr>
          <w:b/>
          <w:bCs/>
          <w:color w:val="000000"/>
        </w:rPr>
        <w:t>V. Nájemné a služby spojené s</w:t>
      </w:r>
      <w:r w:rsidR="00247DCD">
        <w:rPr>
          <w:b/>
          <w:bCs/>
          <w:color w:val="000000"/>
        </w:rPr>
        <w:t> </w:t>
      </w:r>
      <w:r w:rsidRPr="00942F52">
        <w:rPr>
          <w:b/>
          <w:bCs/>
          <w:color w:val="000000"/>
        </w:rPr>
        <w:t>nájmem</w:t>
      </w:r>
    </w:p>
    <w:p w14:paraId="652D363E" w14:textId="0BC7681F" w:rsidR="00247DCD" w:rsidRDefault="00247DCD" w:rsidP="00440719">
      <w:pPr>
        <w:widowControl w:val="0"/>
        <w:tabs>
          <w:tab w:val="left" w:pos="1080"/>
        </w:tabs>
        <w:autoSpaceDE w:val="0"/>
        <w:autoSpaceDN w:val="0"/>
        <w:adjustRightInd w:val="0"/>
        <w:spacing w:line="240" w:lineRule="atLeast"/>
        <w:ind w:right="72"/>
        <w:jc w:val="center"/>
        <w:rPr>
          <w:b/>
          <w:bCs/>
          <w:color w:val="000000"/>
        </w:rPr>
      </w:pPr>
    </w:p>
    <w:p w14:paraId="1E113702" w14:textId="02FCB08C" w:rsidR="00247DCD" w:rsidRPr="004A1E53" w:rsidRDefault="00247DCD" w:rsidP="00247DCD">
      <w:pPr>
        <w:pStyle w:val="Odstavecseseznamem"/>
        <w:numPr>
          <w:ilvl w:val="0"/>
          <w:numId w:val="15"/>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lastRenderedPageBreak/>
        <w:t>Nájemce se zavazuje platit nájemné, jež bylo sjednáno ve výši</w:t>
      </w:r>
      <w:r>
        <w:rPr>
          <w:rFonts w:ascii="Times New Roman" w:hAnsi="Times New Roman" w:cs="Times New Roman"/>
          <w:sz w:val="24"/>
          <w:szCs w:val="24"/>
        </w:rPr>
        <w:t xml:space="preserve"> </w:t>
      </w:r>
      <w:r w:rsidR="00206FF4" w:rsidRPr="00F9398A">
        <w:rPr>
          <w:rFonts w:ascii="Times New Roman" w:hAnsi="Times New Roman" w:cs="Times New Roman"/>
          <w:b/>
          <w:bCs/>
          <w:sz w:val="24"/>
          <w:szCs w:val="24"/>
        </w:rPr>
        <w:t>15.000,</w:t>
      </w:r>
      <w:r w:rsidRPr="00F9398A">
        <w:rPr>
          <w:rFonts w:ascii="Times New Roman" w:hAnsi="Times New Roman" w:cs="Times New Roman"/>
          <w:b/>
          <w:bCs/>
          <w:sz w:val="24"/>
          <w:szCs w:val="24"/>
        </w:rPr>
        <w:t>- Kč</w:t>
      </w:r>
      <w:r w:rsidRPr="004A1E53">
        <w:rPr>
          <w:rFonts w:ascii="Times New Roman" w:hAnsi="Times New Roman" w:cs="Times New Roman"/>
          <w:sz w:val="24"/>
          <w:szCs w:val="24"/>
        </w:rPr>
        <w:t xml:space="preserve"> (slovy</w:t>
      </w:r>
      <w:r>
        <w:rPr>
          <w:rFonts w:ascii="Times New Roman" w:hAnsi="Times New Roman" w:cs="Times New Roman"/>
          <w:sz w:val="24"/>
          <w:szCs w:val="24"/>
        </w:rPr>
        <w:t xml:space="preserve"> </w:t>
      </w:r>
      <w:r w:rsidR="00206FF4">
        <w:rPr>
          <w:rFonts w:ascii="Times New Roman" w:hAnsi="Times New Roman" w:cs="Times New Roman"/>
          <w:sz w:val="24"/>
          <w:szCs w:val="24"/>
        </w:rPr>
        <w:t>patnáct tisíc korun českých</w:t>
      </w:r>
      <w:r>
        <w:rPr>
          <w:rFonts w:ascii="Times New Roman" w:hAnsi="Times New Roman" w:cs="Times New Roman"/>
          <w:sz w:val="24"/>
          <w:szCs w:val="24"/>
        </w:rPr>
        <w:t>)</w:t>
      </w:r>
      <w:r w:rsidRPr="004A1E53">
        <w:rPr>
          <w:rFonts w:ascii="Times New Roman" w:hAnsi="Times New Roman" w:cs="Times New Roman"/>
          <w:sz w:val="24"/>
          <w:szCs w:val="24"/>
        </w:rPr>
        <w:t xml:space="preserve"> měsíčně. </w:t>
      </w:r>
    </w:p>
    <w:p w14:paraId="1577FFC7" w14:textId="77777777" w:rsidR="00247DCD" w:rsidRPr="004A1E53" w:rsidRDefault="00247DCD" w:rsidP="00247DCD">
      <w:pPr>
        <w:spacing w:line="276" w:lineRule="auto"/>
        <w:ind w:left="66"/>
        <w:jc w:val="both"/>
      </w:pPr>
    </w:p>
    <w:p w14:paraId="7DCAA42D" w14:textId="066AE385" w:rsidR="00247DCD" w:rsidRDefault="00247DCD" w:rsidP="00953587">
      <w:pPr>
        <w:pStyle w:val="Odstavecseseznamem"/>
        <w:numPr>
          <w:ilvl w:val="0"/>
          <w:numId w:val="15"/>
        </w:numPr>
        <w:spacing w:after="0"/>
        <w:ind w:left="426"/>
        <w:jc w:val="both"/>
        <w:rPr>
          <w:rFonts w:ascii="Times New Roman" w:hAnsi="Times New Roman" w:cs="Times New Roman"/>
          <w:sz w:val="24"/>
          <w:szCs w:val="24"/>
        </w:rPr>
      </w:pPr>
      <w:r w:rsidRPr="006E4710">
        <w:rPr>
          <w:rFonts w:ascii="Times New Roman" w:hAnsi="Times New Roman" w:cs="Times New Roman"/>
          <w:sz w:val="24"/>
          <w:szCs w:val="24"/>
        </w:rPr>
        <w:t xml:space="preserve">Celkové nájemné tedy činí za </w:t>
      </w:r>
      <w:r w:rsidR="00F9398A">
        <w:rPr>
          <w:rFonts w:ascii="Times New Roman" w:hAnsi="Times New Roman" w:cs="Times New Roman"/>
          <w:sz w:val="24"/>
          <w:szCs w:val="24"/>
        </w:rPr>
        <w:t>období 12 měsíců</w:t>
      </w:r>
      <w:r w:rsidRPr="006E4710">
        <w:rPr>
          <w:rFonts w:ascii="Times New Roman" w:hAnsi="Times New Roman" w:cs="Times New Roman"/>
          <w:sz w:val="24"/>
          <w:szCs w:val="24"/>
        </w:rPr>
        <w:t xml:space="preserve"> </w:t>
      </w:r>
      <w:r w:rsidR="00206FF4">
        <w:rPr>
          <w:rFonts w:ascii="Times New Roman" w:hAnsi="Times New Roman" w:cs="Times New Roman"/>
          <w:sz w:val="24"/>
          <w:szCs w:val="24"/>
        </w:rPr>
        <w:t>180.000,-</w:t>
      </w:r>
      <w:r w:rsidRPr="006E4710">
        <w:rPr>
          <w:rFonts w:ascii="Times New Roman" w:hAnsi="Times New Roman" w:cs="Times New Roman"/>
          <w:sz w:val="24"/>
          <w:szCs w:val="24"/>
        </w:rPr>
        <w:t xml:space="preserve">Kč. </w:t>
      </w:r>
    </w:p>
    <w:p w14:paraId="58622683" w14:textId="77777777" w:rsidR="006E4710" w:rsidRPr="006E4710" w:rsidRDefault="006E4710" w:rsidP="006E4710">
      <w:pPr>
        <w:pStyle w:val="Odstavecseseznamem"/>
        <w:rPr>
          <w:rFonts w:ascii="Times New Roman" w:hAnsi="Times New Roman" w:cs="Times New Roman"/>
          <w:sz w:val="24"/>
          <w:szCs w:val="24"/>
        </w:rPr>
      </w:pPr>
    </w:p>
    <w:p w14:paraId="1C6E4900" w14:textId="44416EE1" w:rsidR="00247DCD" w:rsidRPr="003E4E6D" w:rsidRDefault="00247DCD" w:rsidP="00AB22BD">
      <w:pPr>
        <w:pStyle w:val="Odstavecseseznamem"/>
        <w:numPr>
          <w:ilvl w:val="0"/>
          <w:numId w:val="15"/>
        </w:numPr>
        <w:spacing w:after="0"/>
        <w:ind w:left="426"/>
        <w:jc w:val="both"/>
        <w:rPr>
          <w:sz w:val="24"/>
          <w:szCs w:val="24"/>
        </w:rPr>
      </w:pPr>
      <w:r>
        <w:rPr>
          <w:rFonts w:ascii="Times New Roman" w:hAnsi="Times New Roman" w:cs="Times New Roman"/>
          <w:sz w:val="24"/>
          <w:szCs w:val="24"/>
        </w:rPr>
        <w:t xml:space="preserve">Nájemce se dále zavazuje </w:t>
      </w:r>
      <w:r w:rsidR="006E4710">
        <w:rPr>
          <w:rFonts w:ascii="Times New Roman" w:hAnsi="Times New Roman" w:cs="Times New Roman"/>
          <w:sz w:val="24"/>
          <w:szCs w:val="24"/>
        </w:rPr>
        <w:t xml:space="preserve">vedle nájemného </w:t>
      </w:r>
      <w:r>
        <w:rPr>
          <w:rFonts w:ascii="Times New Roman" w:hAnsi="Times New Roman" w:cs="Times New Roman"/>
          <w:sz w:val="24"/>
          <w:szCs w:val="24"/>
        </w:rPr>
        <w:t xml:space="preserve">platit služby </w:t>
      </w:r>
      <w:r w:rsidR="006E4710">
        <w:rPr>
          <w:rFonts w:ascii="Times New Roman" w:hAnsi="Times New Roman" w:cs="Times New Roman"/>
          <w:sz w:val="24"/>
          <w:szCs w:val="24"/>
        </w:rPr>
        <w:t>spojené s</w:t>
      </w:r>
      <w:r w:rsidR="003E4E6D">
        <w:rPr>
          <w:rFonts w:ascii="Times New Roman" w:hAnsi="Times New Roman" w:cs="Times New Roman"/>
          <w:sz w:val="24"/>
          <w:szCs w:val="24"/>
        </w:rPr>
        <w:t> </w:t>
      </w:r>
      <w:r w:rsidR="006E4710">
        <w:rPr>
          <w:rFonts w:ascii="Times New Roman" w:hAnsi="Times New Roman" w:cs="Times New Roman"/>
          <w:sz w:val="24"/>
          <w:szCs w:val="24"/>
        </w:rPr>
        <w:t>nájmem</w:t>
      </w:r>
      <w:r w:rsidR="003E4E6D">
        <w:rPr>
          <w:rFonts w:ascii="Times New Roman" w:hAnsi="Times New Roman" w:cs="Times New Roman"/>
          <w:sz w:val="24"/>
          <w:szCs w:val="24"/>
        </w:rPr>
        <w:t>, a to</w:t>
      </w:r>
      <w:r w:rsidR="006E4710">
        <w:rPr>
          <w:rFonts w:ascii="Times New Roman" w:hAnsi="Times New Roman" w:cs="Times New Roman"/>
          <w:sz w:val="24"/>
          <w:szCs w:val="24"/>
        </w:rPr>
        <w:t xml:space="preserve"> </w:t>
      </w:r>
      <w:r w:rsidR="003E4E6D">
        <w:rPr>
          <w:rFonts w:ascii="Times New Roman" w:hAnsi="Times New Roman" w:cs="Times New Roman"/>
          <w:sz w:val="24"/>
          <w:szCs w:val="24"/>
        </w:rPr>
        <w:t>následovně:</w:t>
      </w:r>
    </w:p>
    <w:p w14:paraId="5DCFEBC7" w14:textId="341179A9" w:rsidR="003E4E6D" w:rsidRDefault="003E4E6D" w:rsidP="003E4E6D">
      <w:pPr>
        <w:pStyle w:val="Odstavecseseznamem"/>
        <w:tabs>
          <w:tab w:val="left" w:pos="567"/>
        </w:tabs>
        <w:spacing w:before="1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Dodávka vody, o</w:t>
      </w:r>
      <w:r w:rsidRPr="00FE7EB9">
        <w:rPr>
          <w:rFonts w:ascii="Times New Roman" w:eastAsia="Times New Roman" w:hAnsi="Times New Roman" w:cs="Times New Roman"/>
          <w:sz w:val="24"/>
          <w:szCs w:val="24"/>
          <w:lang w:eastAsia="cs-CZ"/>
        </w:rPr>
        <w:t>dvoz a odvádění odpadních vod včetně čištění jímek, dodávky tepla, osvětlení a úklid společných částí budovy, provoz a čištění komínů, revize hasicích zařízení a prostředků, které jsou součástí budovy</w:t>
      </w:r>
      <w:r>
        <w:rPr>
          <w:rFonts w:ascii="Times New Roman" w:eastAsia="Times New Roman" w:hAnsi="Times New Roman" w:cs="Times New Roman"/>
          <w:sz w:val="24"/>
          <w:szCs w:val="24"/>
          <w:lang w:eastAsia="cs-CZ"/>
        </w:rPr>
        <w:t xml:space="preserve">, bude hrazeno </w:t>
      </w:r>
      <w:r w:rsidRPr="0024500D">
        <w:rPr>
          <w:rFonts w:ascii="Times New Roman" w:eastAsia="Times New Roman" w:hAnsi="Times New Roman" w:cs="Times New Roman"/>
          <w:sz w:val="24"/>
          <w:szCs w:val="24"/>
          <w:u w:val="single"/>
          <w:lang w:eastAsia="cs-CZ"/>
        </w:rPr>
        <w:t>paušální částkou</w:t>
      </w:r>
      <w:r>
        <w:rPr>
          <w:rFonts w:ascii="Times New Roman" w:eastAsia="Times New Roman" w:hAnsi="Times New Roman" w:cs="Times New Roman"/>
          <w:sz w:val="24"/>
          <w:szCs w:val="24"/>
          <w:lang w:eastAsia="cs-CZ"/>
        </w:rPr>
        <w:t xml:space="preserve"> ve výši </w:t>
      </w:r>
      <w:r>
        <w:rPr>
          <w:rFonts w:ascii="Times New Roman" w:eastAsia="Times New Roman" w:hAnsi="Times New Roman" w:cs="Times New Roman"/>
          <w:b/>
          <w:sz w:val="24"/>
          <w:szCs w:val="24"/>
          <w:lang w:eastAsia="cs-CZ"/>
        </w:rPr>
        <w:t>2</w:t>
      </w:r>
      <w:r w:rsidRPr="0060335E">
        <w:rPr>
          <w:rFonts w:ascii="Times New Roman" w:eastAsia="Times New Roman" w:hAnsi="Times New Roman" w:cs="Times New Roman"/>
          <w:b/>
          <w:sz w:val="24"/>
          <w:szCs w:val="24"/>
          <w:lang w:eastAsia="cs-CZ"/>
        </w:rPr>
        <w:t>.000,- Kč</w:t>
      </w:r>
      <w:r>
        <w:rPr>
          <w:rFonts w:ascii="Times New Roman" w:eastAsia="Times New Roman" w:hAnsi="Times New Roman" w:cs="Times New Roman"/>
          <w:sz w:val="24"/>
          <w:szCs w:val="24"/>
          <w:lang w:eastAsia="cs-CZ"/>
        </w:rPr>
        <w:t xml:space="preserve"> (slovy: dva tisíce korun českých) měsíčně, jež se zavazuje hradit Nájemce </w:t>
      </w:r>
      <w:r w:rsidR="00937E02">
        <w:rPr>
          <w:rFonts w:ascii="Times New Roman" w:eastAsia="Times New Roman" w:hAnsi="Times New Roman" w:cs="Times New Roman"/>
          <w:sz w:val="24"/>
          <w:szCs w:val="24"/>
          <w:lang w:eastAsia="cs-CZ"/>
        </w:rPr>
        <w:t>P</w:t>
      </w:r>
      <w:r>
        <w:rPr>
          <w:rFonts w:ascii="Times New Roman" w:eastAsia="Times New Roman" w:hAnsi="Times New Roman" w:cs="Times New Roman"/>
          <w:sz w:val="24"/>
          <w:szCs w:val="24"/>
          <w:lang w:eastAsia="cs-CZ"/>
        </w:rPr>
        <w:t xml:space="preserve">ronajímateli společně s nájemným. </w:t>
      </w:r>
    </w:p>
    <w:p w14:paraId="0C951121" w14:textId="63B84741" w:rsidR="003E4E6D" w:rsidRDefault="003E4E6D" w:rsidP="003E4E6D">
      <w:pPr>
        <w:pStyle w:val="Odstavecseseznamem"/>
        <w:tabs>
          <w:tab w:val="left" w:pos="567"/>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 Spotřeba elektrické energie bude hrazena Nájemcem měsíčně, </w:t>
      </w:r>
      <w:r w:rsidRPr="00E474B4">
        <w:rPr>
          <w:rFonts w:ascii="Times New Roman" w:eastAsia="Times New Roman" w:hAnsi="Times New Roman" w:cs="Times New Roman"/>
          <w:sz w:val="24"/>
          <w:szCs w:val="24"/>
          <w:u w:val="single"/>
          <w:lang w:eastAsia="cs-CZ"/>
        </w:rPr>
        <w:t>dle skutečně spotřebovaného množství</w:t>
      </w:r>
      <w:r>
        <w:rPr>
          <w:rFonts w:ascii="Times New Roman" w:eastAsia="Times New Roman" w:hAnsi="Times New Roman" w:cs="Times New Roman"/>
          <w:sz w:val="24"/>
          <w:szCs w:val="24"/>
          <w:lang w:eastAsia="cs-CZ"/>
        </w:rPr>
        <w:t>. Množství Nájemcem spotřebované elektrické energie bude Pronajímatelem odečítáno z podružného měřiče vztahujícího se k prostoru, jenž je předmětem nájmu a bude Nájemci účtováno sazbou, jenž je účtována v tom konkrétním měsíci Pronajímateli jeho dodavatelem elektrické energie. Sazbu účtovanou dodavatelem elektrické energie Pronajímateli je Pronajímatel povinen Nájemci k jeho dotazu doložit.</w:t>
      </w:r>
    </w:p>
    <w:p w14:paraId="2F92685F" w14:textId="77777777" w:rsidR="003E4E6D" w:rsidRDefault="003E4E6D" w:rsidP="003E4E6D">
      <w:pPr>
        <w:pStyle w:val="Odstavecseseznamem"/>
        <w:tabs>
          <w:tab w:val="left" w:pos="567"/>
        </w:tabs>
        <w:jc w:val="both"/>
        <w:rPr>
          <w:rFonts w:ascii="Times New Roman" w:eastAsia="Times New Roman" w:hAnsi="Times New Roman" w:cs="Times New Roman"/>
          <w:sz w:val="24"/>
          <w:szCs w:val="24"/>
          <w:lang w:eastAsia="cs-CZ"/>
        </w:rPr>
      </w:pPr>
    </w:p>
    <w:p w14:paraId="0AD26391" w14:textId="154E7C5F" w:rsidR="00247DCD" w:rsidRPr="003E4E6D" w:rsidRDefault="00247DCD" w:rsidP="003E4E6D">
      <w:pPr>
        <w:pStyle w:val="Odstavecseseznamem"/>
        <w:numPr>
          <w:ilvl w:val="0"/>
          <w:numId w:val="15"/>
        </w:numPr>
        <w:spacing w:after="120"/>
        <w:ind w:left="425" w:hanging="357"/>
        <w:jc w:val="both"/>
        <w:rPr>
          <w:sz w:val="24"/>
          <w:szCs w:val="24"/>
        </w:rPr>
      </w:pPr>
      <w:r w:rsidRPr="000D61C9">
        <w:rPr>
          <w:rFonts w:ascii="Times New Roman" w:hAnsi="Times New Roman" w:cs="Times New Roman"/>
          <w:sz w:val="24"/>
          <w:szCs w:val="24"/>
        </w:rPr>
        <w:t xml:space="preserve">Nájemné </w:t>
      </w:r>
      <w:r w:rsidR="003E4E6D">
        <w:rPr>
          <w:rFonts w:ascii="Times New Roman" w:hAnsi="Times New Roman" w:cs="Times New Roman"/>
          <w:sz w:val="24"/>
          <w:szCs w:val="24"/>
        </w:rPr>
        <w:t xml:space="preserve">a </w:t>
      </w:r>
      <w:r>
        <w:rPr>
          <w:rFonts w:ascii="Times New Roman" w:hAnsi="Times New Roman" w:cs="Times New Roman"/>
          <w:sz w:val="24"/>
          <w:szCs w:val="24"/>
        </w:rPr>
        <w:t xml:space="preserve">úhrada za služby budou placeny měsíčně, a to </w:t>
      </w:r>
      <w:r w:rsidR="003E4E6D">
        <w:rPr>
          <w:rFonts w:ascii="Times New Roman" w:hAnsi="Times New Roman" w:cs="Times New Roman"/>
          <w:sz w:val="24"/>
          <w:szCs w:val="24"/>
        </w:rPr>
        <w:t xml:space="preserve">následovně: </w:t>
      </w:r>
    </w:p>
    <w:p w14:paraId="3FDC084B" w14:textId="740729B1" w:rsidR="003E4E6D" w:rsidRDefault="003E4E6D" w:rsidP="003E4E6D">
      <w:pPr>
        <w:pStyle w:val="Odstavecseseznamem"/>
        <w:spacing w:before="120" w:after="0"/>
        <w:jc w:val="both"/>
        <w:rPr>
          <w:rFonts w:ascii="Times New Roman" w:hAnsi="Times New Roman" w:cs="Times New Roman"/>
          <w:sz w:val="24"/>
          <w:szCs w:val="24"/>
        </w:rPr>
      </w:pPr>
      <w:r>
        <w:rPr>
          <w:rFonts w:ascii="Times New Roman" w:hAnsi="Times New Roman" w:cs="Times New Roman"/>
          <w:sz w:val="24"/>
          <w:szCs w:val="24"/>
        </w:rPr>
        <w:t xml:space="preserve">a) Nájemné a platba za následující služby: </w:t>
      </w:r>
      <w:r>
        <w:rPr>
          <w:rFonts w:ascii="Times New Roman" w:eastAsia="Times New Roman" w:hAnsi="Times New Roman" w:cs="Times New Roman"/>
          <w:sz w:val="24"/>
          <w:szCs w:val="24"/>
          <w:lang w:eastAsia="cs-CZ"/>
        </w:rPr>
        <w:t>dodávka vody, o</w:t>
      </w:r>
      <w:r w:rsidRPr="00FE7EB9">
        <w:rPr>
          <w:rFonts w:ascii="Times New Roman" w:eastAsia="Times New Roman" w:hAnsi="Times New Roman" w:cs="Times New Roman"/>
          <w:sz w:val="24"/>
          <w:szCs w:val="24"/>
          <w:lang w:eastAsia="cs-CZ"/>
        </w:rPr>
        <w:t xml:space="preserve">dvoz a odvádění odpadních vod včetně čištění jímek, dodávky tepla, osvětlení a úklid společných částí budovy, provoz a čištění </w:t>
      </w:r>
      <w:r w:rsidRPr="006966C4">
        <w:rPr>
          <w:rFonts w:ascii="Times New Roman" w:eastAsia="Times New Roman" w:hAnsi="Times New Roman" w:cs="Times New Roman"/>
          <w:sz w:val="24"/>
          <w:szCs w:val="24"/>
          <w:lang w:eastAsia="cs-CZ"/>
        </w:rPr>
        <w:t>komínů, revize hasicích zařízení a prostředků,</w:t>
      </w:r>
      <w:r w:rsidRPr="00FE7EB9">
        <w:rPr>
          <w:rFonts w:ascii="Times New Roman" w:eastAsia="Times New Roman" w:hAnsi="Times New Roman" w:cs="Times New Roman"/>
          <w:sz w:val="24"/>
          <w:szCs w:val="24"/>
          <w:lang w:eastAsia="cs-CZ"/>
        </w:rPr>
        <w:t xml:space="preserve"> které jsou součástí</w:t>
      </w:r>
      <w:r>
        <w:rPr>
          <w:rFonts w:ascii="Times New Roman" w:eastAsia="Times New Roman" w:hAnsi="Times New Roman" w:cs="Times New Roman"/>
          <w:sz w:val="24"/>
          <w:szCs w:val="24"/>
          <w:lang w:eastAsia="cs-CZ"/>
        </w:rPr>
        <w:t xml:space="preserve"> budovy </w:t>
      </w:r>
      <w:r w:rsidRPr="00E474B4">
        <w:rPr>
          <w:rFonts w:ascii="Times New Roman" w:eastAsia="Times New Roman" w:hAnsi="Times New Roman" w:cs="Times New Roman"/>
          <w:i/>
          <w:sz w:val="24"/>
          <w:szCs w:val="24"/>
          <w:lang w:eastAsia="cs-CZ"/>
        </w:rPr>
        <w:t xml:space="preserve">(jenž jsou hrazeny paušální </w:t>
      </w:r>
      <w:r>
        <w:rPr>
          <w:rFonts w:ascii="Times New Roman" w:eastAsia="Times New Roman" w:hAnsi="Times New Roman" w:cs="Times New Roman"/>
          <w:i/>
          <w:sz w:val="24"/>
          <w:szCs w:val="24"/>
          <w:lang w:eastAsia="cs-CZ"/>
        </w:rPr>
        <w:t>částkou</w:t>
      </w:r>
      <w:r w:rsidRPr="00E474B4">
        <w:rPr>
          <w:rFonts w:ascii="Times New Roman" w:eastAsia="Times New Roman" w:hAnsi="Times New Roman" w:cs="Times New Roman"/>
          <w:i/>
          <w:sz w:val="24"/>
          <w:szCs w:val="24"/>
          <w:lang w:eastAsia="cs-CZ"/>
        </w:rPr>
        <w:t xml:space="preserve"> dle odst. 3.písm. a))</w:t>
      </w:r>
      <w:r w:rsidRPr="006966C4">
        <w:rPr>
          <w:rFonts w:ascii="Times New Roman" w:eastAsia="Times New Roman" w:hAnsi="Times New Roman" w:cs="Times New Roman"/>
          <w:sz w:val="24"/>
          <w:szCs w:val="24"/>
          <w:lang w:eastAsia="cs-CZ"/>
        </w:rPr>
        <w:t xml:space="preserve"> budou placeny měsíčně, </w:t>
      </w:r>
      <w:r w:rsidRPr="00937E02">
        <w:rPr>
          <w:rFonts w:ascii="Times New Roman" w:eastAsia="Times New Roman" w:hAnsi="Times New Roman" w:cs="Times New Roman"/>
          <w:b/>
          <w:bCs/>
          <w:sz w:val="24"/>
          <w:szCs w:val="24"/>
          <w:lang w:eastAsia="cs-CZ"/>
        </w:rPr>
        <w:t>a to vždy do 15. dne</w:t>
      </w:r>
      <w:r w:rsidRPr="006966C4">
        <w:rPr>
          <w:rFonts w:ascii="Times New Roman" w:eastAsia="Times New Roman" w:hAnsi="Times New Roman" w:cs="Times New Roman"/>
          <w:sz w:val="24"/>
          <w:szCs w:val="24"/>
          <w:lang w:eastAsia="cs-CZ"/>
        </w:rPr>
        <w:t xml:space="preserve"> příslušného kalendářního měsíce</w:t>
      </w:r>
      <w:r>
        <w:rPr>
          <w:rFonts w:ascii="Times New Roman" w:eastAsia="Times New Roman" w:hAnsi="Times New Roman" w:cs="Times New Roman"/>
          <w:sz w:val="24"/>
          <w:szCs w:val="24"/>
          <w:lang w:eastAsia="cs-CZ"/>
        </w:rPr>
        <w:t>, na který se platí,</w:t>
      </w:r>
      <w:r w:rsidRPr="006966C4">
        <w:rPr>
          <w:rFonts w:ascii="Times New Roman" w:eastAsia="Times New Roman" w:hAnsi="Times New Roman" w:cs="Times New Roman"/>
          <w:sz w:val="24"/>
          <w:szCs w:val="24"/>
          <w:lang w:eastAsia="cs-CZ"/>
        </w:rPr>
        <w:t xml:space="preserve"> převodem na bankovní účet pronajímatele č. </w:t>
      </w:r>
      <w:proofErr w:type="spellStart"/>
      <w:r w:rsidRPr="006966C4">
        <w:rPr>
          <w:rFonts w:ascii="Times New Roman" w:eastAsia="Times New Roman" w:hAnsi="Times New Roman" w:cs="Times New Roman"/>
          <w:sz w:val="24"/>
          <w:szCs w:val="24"/>
          <w:lang w:eastAsia="cs-CZ"/>
        </w:rPr>
        <w:t>ú.</w:t>
      </w:r>
      <w:proofErr w:type="spellEnd"/>
      <w:r w:rsidRPr="006966C4">
        <w:rPr>
          <w:rFonts w:ascii="Times New Roman" w:eastAsia="Times New Roman" w:hAnsi="Times New Roman" w:cs="Times New Roman"/>
          <w:sz w:val="24"/>
          <w:szCs w:val="24"/>
          <w:lang w:eastAsia="cs-CZ"/>
        </w:rPr>
        <w:t xml:space="preserve"> 3220201/0100</w:t>
      </w:r>
      <w:r>
        <w:rPr>
          <w:rFonts w:ascii="Times New Roman" w:hAnsi="Times New Roman" w:cs="Times New Roman"/>
          <w:sz w:val="24"/>
          <w:szCs w:val="24"/>
        </w:rPr>
        <w:t>, vedený u Komerční banky, a.s., nebo hotově v</w:t>
      </w:r>
      <w:r w:rsidR="00DA482A">
        <w:rPr>
          <w:rFonts w:ascii="Times New Roman" w:hAnsi="Times New Roman" w:cs="Times New Roman"/>
          <w:sz w:val="24"/>
          <w:szCs w:val="24"/>
        </w:rPr>
        <w:t> </w:t>
      </w:r>
      <w:r>
        <w:rPr>
          <w:rFonts w:ascii="Times New Roman" w:hAnsi="Times New Roman" w:cs="Times New Roman"/>
          <w:sz w:val="24"/>
          <w:szCs w:val="24"/>
        </w:rPr>
        <w:t>po</w:t>
      </w:r>
      <w:r w:rsidR="00DA482A">
        <w:rPr>
          <w:rFonts w:ascii="Times New Roman" w:hAnsi="Times New Roman" w:cs="Times New Roman"/>
          <w:sz w:val="24"/>
          <w:szCs w:val="24"/>
        </w:rPr>
        <w:t xml:space="preserve">kladně </w:t>
      </w:r>
      <w:r>
        <w:rPr>
          <w:rFonts w:ascii="Times New Roman" w:hAnsi="Times New Roman" w:cs="Times New Roman"/>
          <w:sz w:val="24"/>
          <w:szCs w:val="24"/>
        </w:rPr>
        <w:t>Obecního úřadu v Líbeznicích.</w:t>
      </w:r>
    </w:p>
    <w:p w14:paraId="77370BF8" w14:textId="77777777" w:rsidR="003E4E6D" w:rsidRDefault="003E4E6D" w:rsidP="00937E02">
      <w:pPr>
        <w:pStyle w:val="Odstavecseseznamem"/>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
    <w:p w14:paraId="15D32A6C" w14:textId="1F457E79" w:rsidR="003E4E6D" w:rsidRDefault="003E4E6D" w:rsidP="00937E02">
      <w:pPr>
        <w:pStyle w:val="Odstavecseseznamem"/>
        <w:tabs>
          <w:tab w:val="left" w:pos="567"/>
        </w:tabs>
        <w:jc w:val="both"/>
        <w:rPr>
          <w:rFonts w:ascii="Times New Roman" w:eastAsia="Times New Roman" w:hAnsi="Times New Roman" w:cs="Times New Roman"/>
          <w:sz w:val="24"/>
          <w:szCs w:val="24"/>
          <w:lang w:eastAsia="cs-CZ"/>
        </w:rPr>
      </w:pPr>
      <w:r w:rsidRPr="00E70DA5">
        <w:rPr>
          <w:rFonts w:ascii="Times New Roman" w:hAnsi="Times New Roman" w:cs="Times New Roman"/>
          <w:sz w:val="24"/>
          <w:szCs w:val="24"/>
        </w:rPr>
        <w:t xml:space="preserve">b) </w:t>
      </w:r>
      <w:r w:rsidR="00937E02">
        <w:rPr>
          <w:rFonts w:ascii="Times New Roman" w:hAnsi="Times New Roman" w:cs="Times New Roman"/>
          <w:sz w:val="24"/>
          <w:szCs w:val="24"/>
        </w:rPr>
        <w:t>Sp</w:t>
      </w:r>
      <w:r>
        <w:rPr>
          <w:rFonts w:ascii="Times New Roman" w:hAnsi="Times New Roman" w:cs="Times New Roman"/>
          <w:sz w:val="24"/>
          <w:szCs w:val="24"/>
        </w:rPr>
        <w:t>otřeba elektrické energie</w:t>
      </w:r>
      <w:r w:rsidRPr="00E70DA5">
        <w:rPr>
          <w:rFonts w:ascii="Times New Roman" w:hAnsi="Times New Roman" w:cs="Times New Roman"/>
          <w:sz w:val="24"/>
          <w:szCs w:val="24"/>
        </w:rPr>
        <w:t xml:space="preserve"> </w:t>
      </w:r>
      <w:r w:rsidRPr="00E474B4">
        <w:rPr>
          <w:rFonts w:ascii="Times New Roman" w:hAnsi="Times New Roman" w:cs="Times New Roman"/>
          <w:i/>
          <w:sz w:val="24"/>
          <w:szCs w:val="24"/>
        </w:rPr>
        <w:t>(jež je hrazena dle skutečně spotřebovaného množství, dle odst. 3.písm. b)</w:t>
      </w:r>
      <w:r>
        <w:rPr>
          <w:rFonts w:ascii="Times New Roman" w:hAnsi="Times New Roman" w:cs="Times New Roman"/>
          <w:i/>
          <w:sz w:val="24"/>
          <w:szCs w:val="24"/>
        </w:rPr>
        <w:t>)</w:t>
      </w:r>
      <w:r>
        <w:rPr>
          <w:rFonts w:ascii="Times New Roman" w:hAnsi="Times New Roman" w:cs="Times New Roman"/>
          <w:sz w:val="24"/>
          <w:szCs w:val="24"/>
        </w:rPr>
        <w:t xml:space="preserve"> bude hrazena měsíčně na základě vystaveného daňového dokladu, který za účelem úhrady elektrické energie vystaví a zašle každý měsíc </w:t>
      </w:r>
      <w:r w:rsidR="00937E02">
        <w:rPr>
          <w:rFonts w:ascii="Times New Roman" w:hAnsi="Times New Roman" w:cs="Times New Roman"/>
          <w:sz w:val="24"/>
          <w:szCs w:val="24"/>
        </w:rPr>
        <w:t>P</w:t>
      </w:r>
      <w:r>
        <w:rPr>
          <w:rFonts w:ascii="Times New Roman" w:hAnsi="Times New Roman" w:cs="Times New Roman"/>
          <w:sz w:val="24"/>
          <w:szCs w:val="24"/>
        </w:rPr>
        <w:t xml:space="preserve">ronajímatel </w:t>
      </w:r>
      <w:r w:rsidR="00937E02">
        <w:rPr>
          <w:rFonts w:ascii="Times New Roman" w:hAnsi="Times New Roman" w:cs="Times New Roman"/>
          <w:sz w:val="24"/>
          <w:szCs w:val="24"/>
        </w:rPr>
        <w:t>N</w:t>
      </w:r>
      <w:r>
        <w:rPr>
          <w:rFonts w:ascii="Times New Roman" w:hAnsi="Times New Roman" w:cs="Times New Roman"/>
          <w:sz w:val="24"/>
          <w:szCs w:val="24"/>
        </w:rPr>
        <w:t xml:space="preserve">ájemci </w:t>
      </w:r>
      <w:r w:rsidRPr="00937E02">
        <w:rPr>
          <w:rFonts w:ascii="Times New Roman" w:hAnsi="Times New Roman" w:cs="Times New Roman"/>
          <w:b/>
          <w:bCs/>
          <w:sz w:val="24"/>
          <w:szCs w:val="24"/>
        </w:rPr>
        <w:t>do dvacátého dne měsíce</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cs-CZ"/>
        </w:rPr>
        <w:t xml:space="preserve">následujícího po měsíci, za který se spotřeba elektrické energie hradí, v elektronické podobě na e-mail </w:t>
      </w:r>
      <w:hyperlink r:id="rId7" w:history="1">
        <w:r w:rsidR="00937E02" w:rsidRPr="008050FF">
          <w:rPr>
            <w:rStyle w:val="Hypertextovodkaz"/>
            <w:rFonts w:ascii="Times New Roman" w:eastAsia="Times New Roman" w:hAnsi="Times New Roman" w:cs="Times New Roman"/>
            <w:sz w:val="24"/>
            <w:szCs w:val="24"/>
            <w:lang w:eastAsia="cs-CZ"/>
          </w:rPr>
          <w:t>info@zlutakarta.cz</w:t>
        </w:r>
      </w:hyperlink>
    </w:p>
    <w:p w14:paraId="4811B01D" w14:textId="77777777" w:rsidR="006853D8" w:rsidRDefault="006853D8" w:rsidP="00937E02">
      <w:pPr>
        <w:pStyle w:val="Odstavecseseznamem"/>
        <w:tabs>
          <w:tab w:val="left" w:pos="567"/>
        </w:tabs>
        <w:jc w:val="both"/>
        <w:rPr>
          <w:rFonts w:ascii="Times New Roman" w:eastAsia="Times New Roman" w:hAnsi="Times New Roman" w:cs="Times New Roman"/>
          <w:sz w:val="24"/>
          <w:szCs w:val="24"/>
          <w:lang w:eastAsia="cs-CZ"/>
        </w:rPr>
      </w:pPr>
    </w:p>
    <w:p w14:paraId="5B0F9A5E" w14:textId="3F060F29" w:rsidR="006853D8" w:rsidRPr="006853D8" w:rsidRDefault="006853D8" w:rsidP="006853D8">
      <w:pPr>
        <w:pStyle w:val="Odstavecseseznamem"/>
        <w:numPr>
          <w:ilvl w:val="0"/>
          <w:numId w:val="15"/>
        </w:numPr>
        <w:spacing w:after="0"/>
        <w:ind w:left="426"/>
        <w:jc w:val="both"/>
        <w:rPr>
          <w:rFonts w:ascii="Times New Roman" w:hAnsi="Times New Roman" w:cs="Times New Roman"/>
          <w:sz w:val="24"/>
          <w:szCs w:val="24"/>
        </w:rPr>
      </w:pPr>
      <w:r w:rsidRPr="006853D8">
        <w:rPr>
          <w:rFonts w:ascii="Times New Roman" w:hAnsi="Times New Roman" w:cs="Times New Roman"/>
          <w:sz w:val="24"/>
          <w:szCs w:val="24"/>
        </w:rPr>
        <w:t xml:space="preserve">V případě prodlení </w:t>
      </w:r>
      <w:r>
        <w:rPr>
          <w:rFonts w:ascii="Times New Roman" w:hAnsi="Times New Roman" w:cs="Times New Roman"/>
          <w:sz w:val="24"/>
          <w:szCs w:val="24"/>
        </w:rPr>
        <w:t>N</w:t>
      </w:r>
      <w:r w:rsidRPr="006853D8">
        <w:rPr>
          <w:rFonts w:ascii="Times New Roman" w:hAnsi="Times New Roman" w:cs="Times New Roman"/>
          <w:sz w:val="24"/>
          <w:szCs w:val="24"/>
        </w:rPr>
        <w:t xml:space="preserve">ájemce s úhradou nájemného a/nebo platbou za poskytované služby </w:t>
      </w:r>
      <w:r w:rsidRPr="006853D8">
        <w:rPr>
          <w:rFonts w:ascii="Times New Roman" w:hAnsi="Times New Roman" w:cs="Times New Roman"/>
          <w:i/>
          <w:sz w:val="24"/>
          <w:szCs w:val="24"/>
        </w:rPr>
        <w:t>(tedy paušální platbou dle odst. 3. písm. a) a/nebo úhradou za elektrickou energii dle odst. 3.</w:t>
      </w:r>
      <w:r>
        <w:rPr>
          <w:rFonts w:ascii="Times New Roman" w:hAnsi="Times New Roman" w:cs="Times New Roman"/>
          <w:i/>
          <w:sz w:val="24"/>
          <w:szCs w:val="24"/>
        </w:rPr>
        <w:t xml:space="preserve"> </w:t>
      </w:r>
      <w:r w:rsidRPr="006853D8">
        <w:rPr>
          <w:rFonts w:ascii="Times New Roman" w:hAnsi="Times New Roman" w:cs="Times New Roman"/>
          <w:i/>
          <w:sz w:val="24"/>
          <w:szCs w:val="24"/>
        </w:rPr>
        <w:t>písm. b)</w:t>
      </w:r>
      <w:r w:rsidRPr="006853D8">
        <w:rPr>
          <w:rFonts w:ascii="Times New Roman" w:hAnsi="Times New Roman" w:cs="Times New Roman"/>
          <w:sz w:val="24"/>
          <w:szCs w:val="24"/>
        </w:rPr>
        <w:t xml:space="preserve">, je </w:t>
      </w:r>
      <w:r>
        <w:rPr>
          <w:rFonts w:ascii="Times New Roman" w:hAnsi="Times New Roman" w:cs="Times New Roman"/>
          <w:sz w:val="24"/>
          <w:szCs w:val="24"/>
        </w:rPr>
        <w:t>N</w:t>
      </w:r>
      <w:r w:rsidRPr="006853D8">
        <w:rPr>
          <w:rFonts w:ascii="Times New Roman" w:hAnsi="Times New Roman" w:cs="Times New Roman"/>
          <w:sz w:val="24"/>
          <w:szCs w:val="24"/>
        </w:rPr>
        <w:t xml:space="preserve">ájemce na základě této smlouvy povinen zaplatit </w:t>
      </w:r>
      <w:r>
        <w:rPr>
          <w:rFonts w:ascii="Times New Roman" w:hAnsi="Times New Roman" w:cs="Times New Roman"/>
          <w:sz w:val="24"/>
          <w:szCs w:val="24"/>
        </w:rPr>
        <w:t>P</w:t>
      </w:r>
      <w:r w:rsidRPr="006853D8">
        <w:rPr>
          <w:rFonts w:ascii="Times New Roman" w:hAnsi="Times New Roman" w:cs="Times New Roman"/>
          <w:sz w:val="24"/>
          <w:szCs w:val="24"/>
        </w:rPr>
        <w:t>ronajímateli za každý den prodlení úrok z prodlení ve výši 0,05 % z dlužné částky.</w:t>
      </w:r>
    </w:p>
    <w:p w14:paraId="0954A95E" w14:textId="77777777" w:rsidR="00247DCD" w:rsidRPr="004A1E53" w:rsidRDefault="00247DCD" w:rsidP="00247DCD">
      <w:pPr>
        <w:pStyle w:val="Odstavecseseznamem"/>
        <w:spacing w:after="0"/>
        <w:ind w:left="426"/>
        <w:jc w:val="both"/>
        <w:rPr>
          <w:rFonts w:ascii="Times New Roman" w:hAnsi="Times New Roman" w:cs="Times New Roman"/>
          <w:sz w:val="24"/>
          <w:szCs w:val="24"/>
        </w:rPr>
      </w:pPr>
    </w:p>
    <w:p w14:paraId="0FF2239D" w14:textId="66733702" w:rsidR="00247DCD" w:rsidRPr="004A1E53" w:rsidRDefault="00C6230A" w:rsidP="00247DCD">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t>P</w:t>
      </w:r>
      <w:r w:rsidR="00247DCD" w:rsidRPr="004A1E53">
        <w:rPr>
          <w:rFonts w:ascii="Times New Roman" w:hAnsi="Times New Roman" w:cs="Times New Roman"/>
          <w:sz w:val="24"/>
          <w:szCs w:val="24"/>
        </w:rPr>
        <w:t xml:space="preserve">ronajímatel </w:t>
      </w:r>
      <w:r>
        <w:rPr>
          <w:rFonts w:ascii="Times New Roman" w:hAnsi="Times New Roman" w:cs="Times New Roman"/>
          <w:sz w:val="24"/>
          <w:szCs w:val="24"/>
        </w:rPr>
        <w:t xml:space="preserve">je oprávněn </w:t>
      </w:r>
      <w:r w:rsidR="00247DCD" w:rsidRPr="004A1E53">
        <w:rPr>
          <w:rFonts w:ascii="Times New Roman" w:hAnsi="Times New Roman" w:cs="Times New Roman"/>
          <w:sz w:val="24"/>
          <w:szCs w:val="24"/>
        </w:rPr>
        <w:t xml:space="preserve">výši nájemného jednostranně upravit o přírůstek nebo pokles průměrného ročního indexu spotřebitelských cen proti roku předcházejícímu (CPI — </w:t>
      </w:r>
      <w:proofErr w:type="spellStart"/>
      <w:r w:rsidR="00247DCD" w:rsidRPr="004A1E53">
        <w:rPr>
          <w:rFonts w:ascii="Times New Roman" w:hAnsi="Times New Roman" w:cs="Times New Roman"/>
          <w:sz w:val="24"/>
          <w:szCs w:val="24"/>
        </w:rPr>
        <w:t>Consumer</w:t>
      </w:r>
      <w:proofErr w:type="spellEnd"/>
      <w:r w:rsidR="00247DCD" w:rsidRPr="004A1E53">
        <w:rPr>
          <w:rFonts w:ascii="Times New Roman" w:hAnsi="Times New Roman" w:cs="Times New Roman"/>
          <w:sz w:val="24"/>
          <w:szCs w:val="24"/>
        </w:rPr>
        <w:t xml:space="preserve"> </w:t>
      </w:r>
      <w:proofErr w:type="spellStart"/>
      <w:r w:rsidR="00247DCD" w:rsidRPr="004A1E53">
        <w:rPr>
          <w:rFonts w:ascii="Times New Roman" w:hAnsi="Times New Roman" w:cs="Times New Roman"/>
          <w:sz w:val="24"/>
          <w:szCs w:val="24"/>
        </w:rPr>
        <w:t>Price</w:t>
      </w:r>
      <w:proofErr w:type="spellEnd"/>
      <w:r w:rsidR="00247DCD" w:rsidRPr="004A1E53">
        <w:rPr>
          <w:rFonts w:ascii="Times New Roman" w:hAnsi="Times New Roman" w:cs="Times New Roman"/>
          <w:sz w:val="24"/>
          <w:szCs w:val="24"/>
        </w:rPr>
        <w:t xml:space="preserve"> Index), dle údajů zveřejněných Českým statistickým úřadem za předchozí kalendářní rok. O zvýšení nebo snížení nájemného informuje </w:t>
      </w:r>
      <w:r>
        <w:rPr>
          <w:rFonts w:ascii="Times New Roman" w:hAnsi="Times New Roman" w:cs="Times New Roman"/>
          <w:sz w:val="24"/>
          <w:szCs w:val="24"/>
        </w:rPr>
        <w:t>P</w:t>
      </w:r>
      <w:r w:rsidR="00247DCD" w:rsidRPr="004A1E53">
        <w:rPr>
          <w:rFonts w:ascii="Times New Roman" w:hAnsi="Times New Roman" w:cs="Times New Roman"/>
          <w:sz w:val="24"/>
          <w:szCs w:val="24"/>
        </w:rPr>
        <w:t xml:space="preserve">ronajímatel </w:t>
      </w:r>
      <w:r>
        <w:rPr>
          <w:rFonts w:ascii="Times New Roman" w:hAnsi="Times New Roman" w:cs="Times New Roman"/>
          <w:sz w:val="24"/>
          <w:szCs w:val="24"/>
        </w:rPr>
        <w:t>N</w:t>
      </w:r>
      <w:r w:rsidR="00247DCD" w:rsidRPr="004A1E53">
        <w:rPr>
          <w:rFonts w:ascii="Times New Roman" w:hAnsi="Times New Roman" w:cs="Times New Roman"/>
          <w:sz w:val="24"/>
          <w:szCs w:val="24"/>
        </w:rPr>
        <w:t xml:space="preserve">ájemce </w:t>
      </w:r>
      <w:r w:rsidR="00247DCD" w:rsidRPr="004A1E53">
        <w:rPr>
          <w:rFonts w:ascii="Times New Roman" w:hAnsi="Times New Roman" w:cs="Times New Roman"/>
          <w:sz w:val="24"/>
          <w:szCs w:val="24"/>
        </w:rPr>
        <w:lastRenderedPageBreak/>
        <w:t xml:space="preserve">písemně, nejpozději do 15. dubna příslušného roku. Nájemné se zvýší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w:t>
      </w:r>
      <w:r>
        <w:rPr>
          <w:rFonts w:ascii="Times New Roman" w:hAnsi="Times New Roman" w:cs="Times New Roman"/>
          <w:sz w:val="24"/>
          <w:szCs w:val="24"/>
        </w:rPr>
        <w:t>N</w:t>
      </w:r>
      <w:r w:rsidR="00247DCD" w:rsidRPr="004A1E53">
        <w:rPr>
          <w:rFonts w:ascii="Times New Roman" w:hAnsi="Times New Roman" w:cs="Times New Roman"/>
          <w:sz w:val="24"/>
          <w:szCs w:val="24"/>
        </w:rPr>
        <w:t xml:space="preserve">ájemce oznámení </w:t>
      </w:r>
      <w:r>
        <w:rPr>
          <w:rFonts w:ascii="Times New Roman" w:hAnsi="Times New Roman" w:cs="Times New Roman"/>
          <w:sz w:val="24"/>
          <w:szCs w:val="24"/>
        </w:rPr>
        <w:t>P</w:t>
      </w:r>
      <w:r w:rsidR="00247DCD" w:rsidRPr="004A1E53">
        <w:rPr>
          <w:rFonts w:ascii="Times New Roman" w:hAnsi="Times New Roman" w:cs="Times New Roman"/>
          <w:sz w:val="24"/>
          <w:szCs w:val="24"/>
        </w:rPr>
        <w:t>ronajímatele o zvýšení nájemného obdrží.</w:t>
      </w:r>
    </w:p>
    <w:p w14:paraId="7BF235F0" w14:textId="160C3FBC" w:rsidR="00247DCD" w:rsidRDefault="00247DCD" w:rsidP="00440719">
      <w:pPr>
        <w:widowControl w:val="0"/>
        <w:tabs>
          <w:tab w:val="left" w:pos="1080"/>
        </w:tabs>
        <w:autoSpaceDE w:val="0"/>
        <w:autoSpaceDN w:val="0"/>
        <w:adjustRightInd w:val="0"/>
        <w:spacing w:line="240" w:lineRule="atLeast"/>
        <w:ind w:right="72"/>
        <w:jc w:val="center"/>
        <w:rPr>
          <w:b/>
          <w:bCs/>
          <w:color w:val="000000"/>
        </w:rPr>
      </w:pPr>
    </w:p>
    <w:p w14:paraId="6EF5D966" w14:textId="68A2108B" w:rsidR="00247DCD" w:rsidRDefault="00247DCD" w:rsidP="00440719">
      <w:pPr>
        <w:widowControl w:val="0"/>
        <w:tabs>
          <w:tab w:val="left" w:pos="1080"/>
        </w:tabs>
        <w:autoSpaceDE w:val="0"/>
        <w:autoSpaceDN w:val="0"/>
        <w:adjustRightInd w:val="0"/>
        <w:spacing w:line="240" w:lineRule="atLeast"/>
        <w:ind w:right="72"/>
        <w:jc w:val="center"/>
        <w:rPr>
          <w:b/>
          <w:bCs/>
          <w:color w:val="000000"/>
        </w:rPr>
      </w:pPr>
    </w:p>
    <w:p w14:paraId="1403B50A" w14:textId="6D122C5A" w:rsidR="00440719" w:rsidRPr="00942F52" w:rsidRDefault="00440719" w:rsidP="00440719">
      <w:pPr>
        <w:widowControl w:val="0"/>
        <w:autoSpaceDE w:val="0"/>
        <w:autoSpaceDN w:val="0"/>
        <w:adjustRightInd w:val="0"/>
        <w:spacing w:before="120"/>
        <w:ind w:right="74"/>
        <w:jc w:val="center"/>
        <w:rPr>
          <w:b/>
          <w:color w:val="000000"/>
        </w:rPr>
      </w:pPr>
      <w:r w:rsidRPr="00942F52">
        <w:rPr>
          <w:b/>
        </w:rPr>
        <w:t>V</w:t>
      </w:r>
      <w:r w:rsidR="00C6230A">
        <w:rPr>
          <w:b/>
        </w:rPr>
        <w:t>I</w:t>
      </w:r>
      <w:r w:rsidRPr="00942F52">
        <w:rPr>
          <w:b/>
        </w:rPr>
        <w:t>. Práva a povinnosti smluvních stran</w:t>
      </w:r>
    </w:p>
    <w:p w14:paraId="4716BBB6" w14:textId="6A7B81EE" w:rsidR="00C6230A" w:rsidRPr="004A1E53" w:rsidRDefault="00C6230A" w:rsidP="00BB61B0">
      <w:pPr>
        <w:pStyle w:val="Odstavecseseznamem"/>
        <w:numPr>
          <w:ilvl w:val="0"/>
          <w:numId w:val="18"/>
        </w:numPr>
        <w:spacing w:before="120" w:after="0"/>
        <w:ind w:left="425" w:hanging="357"/>
        <w:jc w:val="both"/>
        <w:rPr>
          <w:rFonts w:ascii="Times New Roman" w:hAnsi="Times New Roman" w:cs="Times New Roman"/>
          <w:sz w:val="24"/>
          <w:szCs w:val="24"/>
        </w:rPr>
      </w:pPr>
      <w:r w:rsidRPr="004A1E53">
        <w:rPr>
          <w:rFonts w:ascii="Times New Roman" w:hAnsi="Times New Roman" w:cs="Times New Roman"/>
          <w:sz w:val="24"/>
          <w:szCs w:val="24"/>
        </w:rPr>
        <w:t xml:space="preserve">Smluvní strany se zavazují </w:t>
      </w:r>
      <w:r w:rsidR="00BB61B0">
        <w:rPr>
          <w:rFonts w:ascii="Times New Roman" w:hAnsi="Times New Roman" w:cs="Times New Roman"/>
          <w:sz w:val="24"/>
          <w:szCs w:val="24"/>
        </w:rPr>
        <w:t>dodržovat</w:t>
      </w:r>
      <w:r w:rsidRPr="004A1E53">
        <w:rPr>
          <w:rFonts w:ascii="Times New Roman" w:hAnsi="Times New Roman" w:cs="Times New Roman"/>
          <w:sz w:val="24"/>
          <w:szCs w:val="24"/>
        </w:rPr>
        <w:t xml:space="preserve"> zejména následující vzájemná práva a povinnosti:</w:t>
      </w:r>
    </w:p>
    <w:p w14:paraId="4E2C0344" w14:textId="77777777" w:rsidR="00C6230A" w:rsidRPr="004A1E53" w:rsidRDefault="00C6230A" w:rsidP="00C6230A">
      <w:pPr>
        <w:spacing w:line="276" w:lineRule="auto"/>
        <w:jc w:val="both"/>
      </w:pPr>
    </w:p>
    <w:p w14:paraId="098632DB" w14:textId="77777777" w:rsidR="00C6230A" w:rsidRPr="004A1E53" w:rsidRDefault="00C6230A" w:rsidP="00C6230A">
      <w:pPr>
        <w:pStyle w:val="Odstavecseseznamem"/>
        <w:numPr>
          <w:ilvl w:val="0"/>
          <w:numId w:val="19"/>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 xml:space="preserve">Nájemce: </w:t>
      </w:r>
    </w:p>
    <w:p w14:paraId="7C59A54A" w14:textId="77777777" w:rsidR="00C6230A" w:rsidRPr="004A1E53" w:rsidRDefault="00C6230A" w:rsidP="00C6230A">
      <w:pPr>
        <w:pStyle w:val="Odstavecseseznamem"/>
        <w:numPr>
          <w:ilvl w:val="0"/>
          <w:numId w:val="20"/>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Nájemce je povinen užívat prostor jako řádný hospodář v rozsahu a k ujednanému účelu, a to po celou dobu nájemního vztahu.</w:t>
      </w:r>
    </w:p>
    <w:p w14:paraId="16270EC2" w14:textId="195AFE3F" w:rsidR="00C6230A"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FB2B88">
        <w:rPr>
          <w:rFonts w:ascii="Times New Roman" w:hAnsi="Times New Roman" w:cs="Times New Roman"/>
          <w:sz w:val="24"/>
          <w:szCs w:val="24"/>
        </w:rPr>
        <w:t>Nájemce je povinen platit stanovené nájemné měsíčně, a to ve výši</w:t>
      </w:r>
      <w:r w:rsidR="00BB61B0">
        <w:rPr>
          <w:rFonts w:ascii="Times New Roman" w:hAnsi="Times New Roman" w:cs="Times New Roman"/>
          <w:sz w:val="24"/>
          <w:szCs w:val="24"/>
        </w:rPr>
        <w:t xml:space="preserve"> </w:t>
      </w:r>
      <w:r w:rsidR="00202E14">
        <w:rPr>
          <w:rFonts w:ascii="Times New Roman" w:hAnsi="Times New Roman" w:cs="Times New Roman"/>
          <w:sz w:val="24"/>
          <w:szCs w:val="24"/>
        </w:rPr>
        <w:t>15.000</w:t>
      </w:r>
      <w:r w:rsidR="00BB61B0">
        <w:rPr>
          <w:rFonts w:ascii="Times New Roman" w:hAnsi="Times New Roman" w:cs="Times New Roman"/>
          <w:sz w:val="24"/>
          <w:szCs w:val="24"/>
        </w:rPr>
        <w:t>,-</w:t>
      </w:r>
      <w:r>
        <w:rPr>
          <w:rFonts w:ascii="Times New Roman" w:hAnsi="Times New Roman" w:cs="Times New Roman"/>
          <w:sz w:val="24"/>
          <w:szCs w:val="24"/>
        </w:rPr>
        <w:t>Kč.</w:t>
      </w:r>
    </w:p>
    <w:p w14:paraId="417854BC" w14:textId="1E7EAF00" w:rsidR="00BB61B0" w:rsidRPr="00BB61B0" w:rsidRDefault="00BB61B0" w:rsidP="00BB61B0">
      <w:pPr>
        <w:pStyle w:val="Odstavecseseznamem"/>
        <w:numPr>
          <w:ilvl w:val="1"/>
          <w:numId w:val="21"/>
        </w:numPr>
        <w:spacing w:after="0"/>
        <w:ind w:left="993"/>
        <w:jc w:val="both"/>
        <w:rPr>
          <w:rFonts w:ascii="Times New Roman" w:hAnsi="Times New Roman" w:cs="Times New Roman"/>
          <w:sz w:val="24"/>
          <w:szCs w:val="24"/>
        </w:rPr>
      </w:pPr>
      <w:r w:rsidRPr="00BB61B0">
        <w:rPr>
          <w:rFonts w:ascii="Times New Roman" w:hAnsi="Times New Roman" w:cs="Times New Roman"/>
          <w:sz w:val="24"/>
          <w:szCs w:val="24"/>
        </w:rPr>
        <w:t>Nájemce je povinen platit stanovenou úhradu za služby vyjmenované v čl. V, tedy paušální platbu dle článku V. odst. 3. písm. a) ve výši 2 000,- Kč a úhradu za spotřebu elektrické energie dle článku V. odst. 3. písm. b).</w:t>
      </w:r>
    </w:p>
    <w:p w14:paraId="5856F46A" w14:textId="6AC0F657" w:rsidR="00C6230A"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FB2B88">
        <w:rPr>
          <w:rFonts w:ascii="Times New Roman" w:hAnsi="Times New Roman" w:cs="Times New Roman"/>
          <w:sz w:val="24"/>
          <w:szCs w:val="24"/>
        </w:rPr>
        <w:t xml:space="preserve">Nájemce není oprávněn přenechat prostor ani jeho část do podnájmu třetí osobě bez souhlasu </w:t>
      </w:r>
      <w:r w:rsidR="00BB61B0">
        <w:rPr>
          <w:rFonts w:ascii="Times New Roman" w:hAnsi="Times New Roman" w:cs="Times New Roman"/>
          <w:sz w:val="24"/>
          <w:szCs w:val="24"/>
        </w:rPr>
        <w:t>P</w:t>
      </w:r>
      <w:r w:rsidRPr="00FB2B88">
        <w:rPr>
          <w:rFonts w:ascii="Times New Roman" w:hAnsi="Times New Roman" w:cs="Times New Roman"/>
          <w:sz w:val="24"/>
          <w:szCs w:val="24"/>
        </w:rPr>
        <w:t>ronajímatele.</w:t>
      </w:r>
    </w:p>
    <w:p w14:paraId="07B759E0" w14:textId="281790BE" w:rsidR="00BB61B0" w:rsidRPr="009E687D" w:rsidRDefault="00BB61B0" w:rsidP="00C6230A">
      <w:pPr>
        <w:pStyle w:val="Odstavecseseznamem"/>
        <w:numPr>
          <w:ilvl w:val="1"/>
          <w:numId w:val="21"/>
        </w:numPr>
        <w:spacing w:after="0"/>
        <w:ind w:left="993"/>
        <w:jc w:val="both"/>
        <w:rPr>
          <w:rFonts w:ascii="Times New Roman" w:hAnsi="Times New Roman" w:cs="Times New Roman"/>
          <w:sz w:val="24"/>
          <w:szCs w:val="24"/>
        </w:rPr>
      </w:pPr>
      <w:r w:rsidRPr="00942F52">
        <w:rPr>
          <w:rFonts w:ascii="Times New Roman" w:hAnsi="Times New Roman" w:cs="Times New Roman"/>
          <w:color w:val="000000"/>
          <w:sz w:val="24"/>
          <w:szCs w:val="24"/>
        </w:rPr>
        <w:t>Nájemce je povinen užívat prostor osobně, popř. s využitím osob blízkých</w:t>
      </w:r>
      <w:r>
        <w:rPr>
          <w:rFonts w:ascii="Times New Roman" w:hAnsi="Times New Roman" w:cs="Times New Roman"/>
          <w:color w:val="000000"/>
          <w:sz w:val="24"/>
          <w:szCs w:val="24"/>
        </w:rPr>
        <w:t xml:space="preserve"> a</w:t>
      </w:r>
      <w:r w:rsidRPr="00942F52">
        <w:rPr>
          <w:rFonts w:ascii="Times New Roman" w:hAnsi="Times New Roman" w:cs="Times New Roman"/>
          <w:color w:val="000000"/>
          <w:sz w:val="24"/>
          <w:szCs w:val="24"/>
        </w:rPr>
        <w:t xml:space="preserve"> svých zaměstnanců a návštěvníků prostoru. Porušení tohoto ustanovení bude považováno za nedovolený podnájem. </w:t>
      </w:r>
    </w:p>
    <w:p w14:paraId="2B188F9C" w14:textId="1B0B613F" w:rsidR="009E687D" w:rsidRPr="007119AE" w:rsidRDefault="009E687D" w:rsidP="00C6230A">
      <w:pPr>
        <w:pStyle w:val="Odstavecseseznamem"/>
        <w:numPr>
          <w:ilvl w:val="1"/>
          <w:numId w:val="21"/>
        </w:numPr>
        <w:spacing w:after="0"/>
        <w:ind w:left="993"/>
        <w:jc w:val="both"/>
        <w:rPr>
          <w:rFonts w:ascii="Times New Roman" w:hAnsi="Times New Roman" w:cs="Times New Roman"/>
          <w:sz w:val="24"/>
          <w:szCs w:val="24"/>
        </w:rPr>
      </w:pPr>
      <w:r>
        <w:rPr>
          <w:rFonts w:ascii="Times New Roman" w:hAnsi="Times New Roman" w:cs="Times New Roman"/>
          <w:color w:val="000000"/>
          <w:sz w:val="24"/>
          <w:szCs w:val="24"/>
        </w:rPr>
        <w:t>Nájemce je povinen mít po celou dobu nájmu jako vedoucího gastro provozu fyzickou osobu, kterou uvedl v nabídce do výběrového řízení.</w:t>
      </w:r>
      <w:r w:rsidR="007409B4">
        <w:rPr>
          <w:rFonts w:ascii="Times New Roman" w:hAnsi="Times New Roman" w:cs="Times New Roman"/>
          <w:color w:val="000000"/>
          <w:sz w:val="24"/>
          <w:szCs w:val="24"/>
        </w:rPr>
        <w:t xml:space="preserve"> Jakákoliv změna této osoby vyžaduje předchozí souhlas Pronajímatele.</w:t>
      </w:r>
      <w:r w:rsidR="00D266ED">
        <w:rPr>
          <w:rFonts w:ascii="Times New Roman" w:hAnsi="Times New Roman" w:cs="Times New Roman"/>
          <w:color w:val="000000"/>
          <w:sz w:val="24"/>
          <w:szCs w:val="24"/>
        </w:rPr>
        <w:t xml:space="preserve"> Porušení této povinnosti bude považováno za hrubé porušení povinností Nájemcem.</w:t>
      </w:r>
    </w:p>
    <w:p w14:paraId="1AEB763A" w14:textId="7E82279D"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Nájemce je odpovědný za udržování stavu prostoru a za provoz v n</w:t>
      </w:r>
      <w:r w:rsidR="00BB61B0">
        <w:rPr>
          <w:rFonts w:ascii="Times New Roman" w:hAnsi="Times New Roman" w:cs="Times New Roman"/>
          <w:sz w:val="24"/>
          <w:szCs w:val="24"/>
        </w:rPr>
        <w:t>ěm</w:t>
      </w:r>
      <w:r w:rsidRPr="004A1E53">
        <w:rPr>
          <w:rFonts w:ascii="Times New Roman" w:hAnsi="Times New Roman" w:cs="Times New Roman"/>
          <w:sz w:val="24"/>
          <w:szCs w:val="24"/>
        </w:rPr>
        <w:t xml:space="preserve"> včetně odpovědnosti za pronajatý movitý majetek a v případě škody vzniklé v souvislosti s jeho činností za tuto odpovídá, včetně za škody způsobené osobami, jimž umožnil do prostor přístup.</w:t>
      </w:r>
    </w:p>
    <w:p w14:paraId="5623623D" w14:textId="7935F901"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Po dobu nájmu </w:t>
      </w:r>
      <w:r w:rsidR="00BB61B0">
        <w:rPr>
          <w:rFonts w:ascii="Times New Roman" w:hAnsi="Times New Roman" w:cs="Times New Roman"/>
          <w:sz w:val="24"/>
          <w:szCs w:val="24"/>
        </w:rPr>
        <w:t>N</w:t>
      </w:r>
      <w:r w:rsidRPr="004A1E53">
        <w:rPr>
          <w:rFonts w:ascii="Times New Roman" w:hAnsi="Times New Roman" w:cs="Times New Roman"/>
          <w:sz w:val="24"/>
          <w:szCs w:val="24"/>
        </w:rPr>
        <w:t xml:space="preserve">ájemce provádí běžnou údržbu prostoru na svůj náklad, včetně běžné údržby a oprav pronajatého movitého majetku, stejně tak jako provádí na své náklady práce související s obvyklým udržováním prostoru. Bez souhlasu </w:t>
      </w:r>
      <w:r w:rsidR="00BB61B0">
        <w:rPr>
          <w:rFonts w:ascii="Times New Roman" w:hAnsi="Times New Roman" w:cs="Times New Roman"/>
          <w:sz w:val="24"/>
          <w:szCs w:val="24"/>
        </w:rPr>
        <w:t>P</w:t>
      </w:r>
      <w:r w:rsidRPr="004A1E53">
        <w:rPr>
          <w:rFonts w:ascii="Times New Roman" w:hAnsi="Times New Roman" w:cs="Times New Roman"/>
          <w:sz w:val="24"/>
          <w:szCs w:val="24"/>
        </w:rPr>
        <w:t>ronajímatele je oprávněn provést na svůj náklad drobné vnitřní úpravy a opravy.</w:t>
      </w:r>
    </w:p>
    <w:p w14:paraId="267CAFD4" w14:textId="53DECB69"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Nájemce se zavazuje provádět i ostatní údržbu prostoru a nezbytné opravy.</w:t>
      </w:r>
    </w:p>
    <w:p w14:paraId="1872208D" w14:textId="0579D575"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řádně a včas oznámit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ronajímateli vadu věci, kterou má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 odstranit, jinak odpovídá za škodu způsobenou neplněním této povinnosti a nemůže z tohoto důvodu žádat slevu z nájmu. V případě provádění oprav a údržby věcí, které má provést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 je </w:t>
      </w:r>
      <w:r w:rsidR="009E687D">
        <w:rPr>
          <w:rFonts w:ascii="Times New Roman" w:hAnsi="Times New Roman" w:cs="Times New Roman"/>
          <w:sz w:val="24"/>
          <w:szCs w:val="24"/>
        </w:rPr>
        <w:t>N</w:t>
      </w:r>
      <w:r w:rsidRPr="004A1E53">
        <w:rPr>
          <w:rFonts w:ascii="Times New Roman" w:hAnsi="Times New Roman" w:cs="Times New Roman"/>
          <w:sz w:val="24"/>
          <w:szCs w:val="24"/>
        </w:rPr>
        <w:t>ájemce povinen snášet omezení užívání prostoru v rozsahu nutném pro provedení oprav a udržování prostoru.</w:t>
      </w:r>
    </w:p>
    <w:p w14:paraId="6D576E1A" w14:textId="1885C730"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Vynaloží-li </w:t>
      </w:r>
      <w:r w:rsidR="009E687D">
        <w:rPr>
          <w:rFonts w:ascii="Times New Roman" w:hAnsi="Times New Roman" w:cs="Times New Roman"/>
          <w:sz w:val="24"/>
          <w:szCs w:val="24"/>
        </w:rPr>
        <w:t>N</w:t>
      </w:r>
      <w:r w:rsidRPr="004A1E53">
        <w:rPr>
          <w:rFonts w:ascii="Times New Roman" w:hAnsi="Times New Roman" w:cs="Times New Roman"/>
          <w:sz w:val="24"/>
          <w:szCs w:val="24"/>
        </w:rPr>
        <w:t xml:space="preserve">ájemce v havarijních případech, nesnese-li oprava prostoru odkladu, náklad při opravě, kterou by jinak byl povinen provést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 přísluší </w:t>
      </w:r>
      <w:r w:rsidR="009E687D">
        <w:rPr>
          <w:rFonts w:ascii="Times New Roman" w:hAnsi="Times New Roman" w:cs="Times New Roman"/>
          <w:sz w:val="24"/>
          <w:szCs w:val="24"/>
        </w:rPr>
        <w:t>N</w:t>
      </w:r>
      <w:r w:rsidRPr="004A1E53">
        <w:rPr>
          <w:rFonts w:ascii="Times New Roman" w:hAnsi="Times New Roman" w:cs="Times New Roman"/>
          <w:sz w:val="24"/>
          <w:szCs w:val="24"/>
        </w:rPr>
        <w:t xml:space="preserve">ájemci </w:t>
      </w:r>
      <w:r w:rsidRPr="004A1E53">
        <w:rPr>
          <w:rFonts w:ascii="Times New Roman" w:hAnsi="Times New Roman" w:cs="Times New Roman"/>
          <w:sz w:val="24"/>
          <w:szCs w:val="24"/>
        </w:rPr>
        <w:lastRenderedPageBreak/>
        <w:t xml:space="preserve">náhrada ve výši skutečných nákladů. Nárok na úhradu musí ohlásit spolu s příslušnými doklady </w:t>
      </w:r>
      <w:r w:rsidR="009E687D">
        <w:rPr>
          <w:rFonts w:ascii="Times New Roman" w:hAnsi="Times New Roman" w:cs="Times New Roman"/>
          <w:sz w:val="24"/>
          <w:szCs w:val="24"/>
        </w:rPr>
        <w:t>N</w:t>
      </w:r>
      <w:r w:rsidRPr="004A1E53">
        <w:rPr>
          <w:rFonts w:ascii="Times New Roman" w:hAnsi="Times New Roman" w:cs="Times New Roman"/>
          <w:sz w:val="24"/>
          <w:szCs w:val="24"/>
        </w:rPr>
        <w:t xml:space="preserve">ájemce </w:t>
      </w:r>
      <w:r w:rsidR="009E687D">
        <w:rPr>
          <w:rFonts w:ascii="Times New Roman" w:hAnsi="Times New Roman" w:cs="Times New Roman"/>
          <w:sz w:val="24"/>
          <w:szCs w:val="24"/>
        </w:rPr>
        <w:t>P</w:t>
      </w:r>
      <w:r w:rsidRPr="004A1E53">
        <w:rPr>
          <w:rFonts w:ascii="Times New Roman" w:hAnsi="Times New Roman" w:cs="Times New Roman"/>
          <w:sz w:val="24"/>
          <w:szCs w:val="24"/>
        </w:rPr>
        <w:t>ronajímateli písemně do jednoho měsíce po provedení oprav.</w:t>
      </w:r>
    </w:p>
    <w:p w14:paraId="4E27D414" w14:textId="65C27852"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Stavební a jiné větší úpravy než běžné či drobné lze provést jen po předchozím písemném souhlasu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ronajímatele. </w:t>
      </w:r>
      <w:r>
        <w:rPr>
          <w:rFonts w:ascii="Times New Roman" w:hAnsi="Times New Roman" w:cs="Times New Roman"/>
          <w:sz w:val="24"/>
          <w:szCs w:val="24"/>
        </w:rPr>
        <w:t>Na úhradě nákladů na odsouhlasené stavební náklady se s</w:t>
      </w:r>
      <w:r w:rsidRPr="004A1E53">
        <w:rPr>
          <w:rFonts w:ascii="Times New Roman" w:hAnsi="Times New Roman" w:cs="Times New Roman"/>
          <w:sz w:val="24"/>
          <w:szCs w:val="24"/>
        </w:rPr>
        <w:t xml:space="preserve">mluvní strany </w:t>
      </w:r>
      <w:r>
        <w:rPr>
          <w:rFonts w:ascii="Times New Roman" w:hAnsi="Times New Roman" w:cs="Times New Roman"/>
          <w:sz w:val="24"/>
          <w:szCs w:val="24"/>
        </w:rPr>
        <w:t>vždy předem dohodnou a jejich dohoda bude mít písemnou podobu.</w:t>
      </w:r>
    </w:p>
    <w:p w14:paraId="68FFEE30" w14:textId="77777777"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na své náklady provádí úklid v pronajatém prostoru, </w:t>
      </w:r>
      <w:r w:rsidRPr="00DD4CEF">
        <w:rPr>
          <w:rFonts w:ascii="Times New Roman" w:hAnsi="Times New Roman" w:cs="Times New Roman"/>
          <w:sz w:val="24"/>
          <w:szCs w:val="24"/>
        </w:rPr>
        <w:t>jakož i v přilehlém prostoru předmětu nájmu. Mimo vyhrazené prostory je z</w:t>
      </w:r>
      <w:r w:rsidRPr="004A1E53">
        <w:rPr>
          <w:rFonts w:ascii="Times New Roman" w:hAnsi="Times New Roman" w:cs="Times New Roman"/>
          <w:sz w:val="24"/>
          <w:szCs w:val="24"/>
        </w:rPr>
        <w:t xml:space="preserve">akázáno ukládání kontejnerů, beden, obalů, atd. </w:t>
      </w:r>
    </w:p>
    <w:p w14:paraId="3D6188FF" w14:textId="7F87F210"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umožnit </w:t>
      </w:r>
      <w:r w:rsidR="009E687D">
        <w:rPr>
          <w:rFonts w:ascii="Times New Roman" w:hAnsi="Times New Roman" w:cs="Times New Roman"/>
          <w:sz w:val="24"/>
          <w:szCs w:val="24"/>
        </w:rPr>
        <w:t>P</w:t>
      </w:r>
      <w:r w:rsidRPr="004A1E53">
        <w:rPr>
          <w:rFonts w:ascii="Times New Roman" w:hAnsi="Times New Roman" w:cs="Times New Roman"/>
          <w:sz w:val="24"/>
          <w:szCs w:val="24"/>
        </w:rPr>
        <w:t>ronajímateli přístup do pronajatého prostoru.</w:t>
      </w:r>
    </w:p>
    <w:p w14:paraId="61D16524" w14:textId="434DBC83"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zdržet se jakýchkoli zásahů do práv </w:t>
      </w:r>
      <w:r w:rsidR="009E687D">
        <w:rPr>
          <w:rFonts w:ascii="Times New Roman" w:hAnsi="Times New Roman" w:cs="Times New Roman"/>
          <w:sz w:val="24"/>
          <w:szCs w:val="24"/>
        </w:rPr>
        <w:t>P</w:t>
      </w:r>
      <w:r w:rsidRPr="004A1E53">
        <w:rPr>
          <w:rFonts w:ascii="Times New Roman" w:hAnsi="Times New Roman" w:cs="Times New Roman"/>
          <w:sz w:val="24"/>
          <w:szCs w:val="24"/>
        </w:rPr>
        <w:t>ronajímatele nad rámec dohodnutý v této smlouvě.</w:t>
      </w:r>
    </w:p>
    <w:p w14:paraId="3922135C" w14:textId="0CEE2BEB"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Pr>
          <w:rFonts w:ascii="Times New Roman" w:hAnsi="Times New Roman" w:cs="Times New Roman"/>
          <w:sz w:val="24"/>
          <w:szCs w:val="24"/>
        </w:rPr>
        <w:t>Nájemce si může zajistit</w:t>
      </w:r>
      <w:r w:rsidRPr="004A1E53">
        <w:rPr>
          <w:rFonts w:ascii="Times New Roman" w:hAnsi="Times New Roman" w:cs="Times New Roman"/>
          <w:sz w:val="24"/>
          <w:szCs w:val="24"/>
        </w:rPr>
        <w:t xml:space="preserve"> pojištění pronajatého prostoru na své náklady</w:t>
      </w:r>
      <w:r>
        <w:rPr>
          <w:rFonts w:ascii="Times New Roman" w:hAnsi="Times New Roman" w:cs="Times New Roman"/>
          <w:sz w:val="24"/>
          <w:szCs w:val="24"/>
        </w:rPr>
        <w:t xml:space="preserve"> nad rámec pojištění budovy, které zajišťuje </w:t>
      </w:r>
      <w:r w:rsidR="009E687D">
        <w:rPr>
          <w:rFonts w:ascii="Times New Roman" w:hAnsi="Times New Roman" w:cs="Times New Roman"/>
          <w:sz w:val="24"/>
          <w:szCs w:val="24"/>
        </w:rPr>
        <w:t>P</w:t>
      </w:r>
      <w:r>
        <w:rPr>
          <w:rFonts w:ascii="Times New Roman" w:hAnsi="Times New Roman" w:cs="Times New Roman"/>
          <w:sz w:val="24"/>
          <w:szCs w:val="24"/>
        </w:rPr>
        <w:t>ronajímatel. Nájemce j</w:t>
      </w:r>
      <w:r w:rsidRPr="004A1E53">
        <w:rPr>
          <w:rFonts w:ascii="Times New Roman" w:hAnsi="Times New Roman" w:cs="Times New Roman"/>
          <w:sz w:val="24"/>
          <w:szCs w:val="24"/>
        </w:rPr>
        <w:t xml:space="preserve">e oprávněn pojistit si i vybavení a zařízení na své náklady. Vůči </w:t>
      </w:r>
      <w:r w:rsidR="009E687D">
        <w:rPr>
          <w:rFonts w:ascii="Times New Roman" w:hAnsi="Times New Roman" w:cs="Times New Roman"/>
          <w:sz w:val="24"/>
          <w:szCs w:val="24"/>
        </w:rPr>
        <w:t>P</w:t>
      </w:r>
      <w:r w:rsidRPr="004A1E53">
        <w:rPr>
          <w:rFonts w:ascii="Times New Roman" w:hAnsi="Times New Roman" w:cs="Times New Roman"/>
          <w:sz w:val="24"/>
          <w:szCs w:val="24"/>
        </w:rPr>
        <w:t xml:space="preserve">ronajímateli nemůže </w:t>
      </w:r>
      <w:r w:rsidR="009E687D">
        <w:rPr>
          <w:rFonts w:ascii="Times New Roman" w:hAnsi="Times New Roman" w:cs="Times New Roman"/>
          <w:sz w:val="24"/>
          <w:szCs w:val="24"/>
        </w:rPr>
        <w:t>N</w:t>
      </w:r>
      <w:r w:rsidRPr="004A1E53">
        <w:rPr>
          <w:rFonts w:ascii="Times New Roman" w:hAnsi="Times New Roman" w:cs="Times New Roman"/>
          <w:sz w:val="24"/>
          <w:szCs w:val="24"/>
        </w:rPr>
        <w:t xml:space="preserve">ájemce uplatňovat ev. nároky vyplývající z případně vzniklé pojistné události nebo nároky na náhradu jakékoli škody, za kterou dle této smlouvy neodpovídá </w:t>
      </w:r>
      <w:r w:rsidR="009E687D">
        <w:rPr>
          <w:rFonts w:ascii="Times New Roman" w:hAnsi="Times New Roman" w:cs="Times New Roman"/>
          <w:sz w:val="24"/>
          <w:szCs w:val="24"/>
        </w:rPr>
        <w:t>P</w:t>
      </w:r>
      <w:r w:rsidRPr="004A1E53">
        <w:rPr>
          <w:rFonts w:ascii="Times New Roman" w:hAnsi="Times New Roman" w:cs="Times New Roman"/>
          <w:sz w:val="24"/>
          <w:szCs w:val="24"/>
        </w:rPr>
        <w:t>ronajímatel.</w:t>
      </w:r>
    </w:p>
    <w:p w14:paraId="6B4D7EDF" w14:textId="45E2B317"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udržovat pronajatý prostor v čistotě, jakož i prostor přilehlý, dodržovat předpisy bezpečnosti práce </w:t>
      </w:r>
      <w:r w:rsidR="00DD4CEF">
        <w:rPr>
          <w:rFonts w:ascii="Times New Roman" w:hAnsi="Times New Roman" w:cs="Times New Roman"/>
          <w:sz w:val="24"/>
          <w:szCs w:val="24"/>
        </w:rPr>
        <w:t xml:space="preserve">a hygienické předpisy </w:t>
      </w:r>
      <w:r w:rsidRPr="004A1E53">
        <w:rPr>
          <w:rFonts w:ascii="Times New Roman" w:hAnsi="Times New Roman" w:cs="Times New Roman"/>
          <w:sz w:val="24"/>
          <w:szCs w:val="24"/>
        </w:rPr>
        <w:t>v míře, aby nedošlo ke škodě na zdraví a majetku.</w:t>
      </w:r>
    </w:p>
    <w:p w14:paraId="170911AC" w14:textId="2789DE86"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po skončení nájmu odevzdat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ronajímateli pronajatý prostor včetně pronajatých movitých věcí ve stavu, v jakém je převzal s přihlédnutím k běžnému opotřebení. </w:t>
      </w:r>
    </w:p>
    <w:p w14:paraId="51F7B33F" w14:textId="77777777"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Nájemce je povinen zdržet se jakéhokoli jednání, kterým by rušil ostatní ve výkonu svých práv v souvislosti s provozováním pronajatého prostoru.</w:t>
      </w:r>
    </w:p>
    <w:p w14:paraId="26A467D5" w14:textId="2790D44F"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oprávněn se souhlasem </w:t>
      </w:r>
      <w:r w:rsidR="007119AE">
        <w:rPr>
          <w:rFonts w:ascii="Times New Roman" w:hAnsi="Times New Roman" w:cs="Times New Roman"/>
          <w:sz w:val="24"/>
          <w:szCs w:val="24"/>
        </w:rPr>
        <w:t>P</w:t>
      </w:r>
      <w:r w:rsidRPr="004A1E53">
        <w:rPr>
          <w:rFonts w:ascii="Times New Roman" w:hAnsi="Times New Roman" w:cs="Times New Roman"/>
          <w:sz w:val="24"/>
          <w:szCs w:val="24"/>
        </w:rPr>
        <w:t xml:space="preserve">ronajímatele po předložení rozsahu štítu, návěstí či jiných znamení opatřit těmito budovu, v níž se nalézá pronajatý prostor. Souhlas </w:t>
      </w:r>
      <w:r w:rsidR="007119AE">
        <w:rPr>
          <w:rFonts w:ascii="Times New Roman" w:hAnsi="Times New Roman" w:cs="Times New Roman"/>
          <w:sz w:val="24"/>
          <w:szCs w:val="24"/>
        </w:rPr>
        <w:t>P</w:t>
      </w:r>
      <w:r w:rsidRPr="004A1E53">
        <w:rPr>
          <w:rFonts w:ascii="Times New Roman" w:hAnsi="Times New Roman" w:cs="Times New Roman"/>
          <w:sz w:val="24"/>
          <w:szCs w:val="24"/>
        </w:rPr>
        <w:t xml:space="preserve">ronajímatele se považuje za daný, požádá-li </w:t>
      </w:r>
      <w:r w:rsidR="00DD4CEF">
        <w:rPr>
          <w:rFonts w:ascii="Times New Roman" w:hAnsi="Times New Roman" w:cs="Times New Roman"/>
          <w:sz w:val="24"/>
          <w:szCs w:val="24"/>
        </w:rPr>
        <w:t>N</w:t>
      </w:r>
      <w:r w:rsidRPr="004A1E53">
        <w:rPr>
          <w:rFonts w:ascii="Times New Roman" w:hAnsi="Times New Roman" w:cs="Times New Roman"/>
          <w:sz w:val="24"/>
          <w:szCs w:val="24"/>
        </w:rPr>
        <w:t xml:space="preserve">ájemce o udělení souhlasu v písemné formě a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 se nevyjádří do jednoho měsíce. Na své náklady tato znamení </w:t>
      </w:r>
      <w:r w:rsidR="00DD4CEF">
        <w:rPr>
          <w:rFonts w:ascii="Times New Roman" w:hAnsi="Times New Roman" w:cs="Times New Roman"/>
          <w:sz w:val="24"/>
          <w:szCs w:val="24"/>
        </w:rPr>
        <w:t>N</w:t>
      </w:r>
      <w:r w:rsidRPr="004A1E53">
        <w:rPr>
          <w:rFonts w:ascii="Times New Roman" w:hAnsi="Times New Roman" w:cs="Times New Roman"/>
          <w:sz w:val="24"/>
          <w:szCs w:val="24"/>
        </w:rPr>
        <w:t xml:space="preserve">ájemce odstraní na výzvu </w:t>
      </w:r>
      <w:r w:rsidR="00DD4CEF">
        <w:rPr>
          <w:rFonts w:ascii="Times New Roman" w:hAnsi="Times New Roman" w:cs="Times New Roman"/>
          <w:sz w:val="24"/>
          <w:szCs w:val="24"/>
        </w:rPr>
        <w:t>P</w:t>
      </w:r>
      <w:r w:rsidRPr="004A1E53">
        <w:rPr>
          <w:rFonts w:ascii="Times New Roman" w:hAnsi="Times New Roman" w:cs="Times New Roman"/>
          <w:sz w:val="24"/>
          <w:szCs w:val="24"/>
        </w:rPr>
        <w:t>ronajímatele a při skončení nájmu, a uvede dotčenou část budovy do původního stavu.</w:t>
      </w:r>
    </w:p>
    <w:p w14:paraId="0C301818" w14:textId="5F1BADF1"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není oprávněn bez předchozího písemného souhlasu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ronajímatele převést nájem v souvislosti s převodem podnikatelské činnosti, jíž pronajatý prostor slouží. V případě porušení této povinnosti je oprávněn </w:t>
      </w:r>
      <w:r w:rsidR="00DD4CEF">
        <w:rPr>
          <w:rFonts w:ascii="Times New Roman" w:hAnsi="Times New Roman" w:cs="Times New Roman"/>
          <w:sz w:val="24"/>
          <w:szCs w:val="24"/>
        </w:rPr>
        <w:t>P</w:t>
      </w:r>
      <w:r w:rsidRPr="004A1E53">
        <w:rPr>
          <w:rFonts w:ascii="Times New Roman" w:hAnsi="Times New Roman" w:cs="Times New Roman"/>
          <w:sz w:val="24"/>
          <w:szCs w:val="24"/>
        </w:rPr>
        <w:t>ronajímatel odstoupit od této smlouvy.</w:t>
      </w:r>
    </w:p>
    <w:p w14:paraId="2C190FA9" w14:textId="77777777"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zajistit dodržování zákazu kouření v předmětu nájmu. </w:t>
      </w:r>
    </w:p>
    <w:p w14:paraId="587A900C" w14:textId="713104E8"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klíče poskytnuté k předmětu nájmu dle této smlouvy nezneužívat za jiným účelem. Po skončení nájemního vztahu je povinen tyto klíče </w:t>
      </w:r>
      <w:r w:rsidR="00DD4CEF">
        <w:rPr>
          <w:rFonts w:ascii="Times New Roman" w:hAnsi="Times New Roman" w:cs="Times New Roman"/>
          <w:sz w:val="24"/>
          <w:szCs w:val="24"/>
        </w:rPr>
        <w:t>P</w:t>
      </w:r>
      <w:r w:rsidRPr="004A1E53">
        <w:rPr>
          <w:rFonts w:ascii="Times New Roman" w:hAnsi="Times New Roman" w:cs="Times New Roman"/>
          <w:sz w:val="24"/>
          <w:szCs w:val="24"/>
        </w:rPr>
        <w:t>ronajímateli vrátit.</w:t>
      </w:r>
    </w:p>
    <w:p w14:paraId="70F50B67" w14:textId="77777777" w:rsidR="00C6230A" w:rsidRPr="004A1E53" w:rsidRDefault="00C6230A" w:rsidP="00A932D4">
      <w:pPr>
        <w:pStyle w:val="Odstavecseseznamem"/>
        <w:numPr>
          <w:ilvl w:val="1"/>
          <w:numId w:val="21"/>
        </w:numPr>
        <w:spacing w:after="0"/>
        <w:ind w:left="992" w:hanging="357"/>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zajistit, aby v pronajatém prostoru nebyly zřízeny a provozovány herny, instalovány herní automaty, ani jiná podobná zařízení, zřízen či umožněn prodej pornografických publikací a časopisů, jakož i provozovány a umožněny jiné aktivity, které by byly v rozporu s dobrými mravy. </w:t>
      </w:r>
    </w:p>
    <w:p w14:paraId="03C34F9B" w14:textId="6CD9BA84"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lastRenderedPageBreak/>
        <w:t>Nájemce má výhradní právo na určení provozní doby</w:t>
      </w:r>
      <w:r w:rsidR="00D55B69">
        <w:rPr>
          <w:rFonts w:ascii="Times New Roman" w:hAnsi="Times New Roman" w:cs="Times New Roman"/>
          <w:sz w:val="24"/>
          <w:szCs w:val="24"/>
        </w:rPr>
        <w:t xml:space="preserve">; provozní doba však musí </w:t>
      </w:r>
      <w:r w:rsidR="00D266ED">
        <w:rPr>
          <w:rFonts w:ascii="Times New Roman" w:hAnsi="Times New Roman" w:cs="Times New Roman"/>
          <w:sz w:val="24"/>
          <w:szCs w:val="24"/>
        </w:rPr>
        <w:t xml:space="preserve">zcela </w:t>
      </w:r>
      <w:r w:rsidR="00D55B69">
        <w:rPr>
          <w:rFonts w:ascii="Times New Roman" w:hAnsi="Times New Roman" w:cs="Times New Roman"/>
          <w:sz w:val="24"/>
          <w:szCs w:val="24"/>
        </w:rPr>
        <w:t>odpovídat konceptu provozování gastro služeb předloženému v nabídce do výběrového řízení</w:t>
      </w:r>
      <w:r w:rsidRPr="004A1E53">
        <w:rPr>
          <w:rFonts w:ascii="Times New Roman" w:hAnsi="Times New Roman" w:cs="Times New Roman"/>
          <w:sz w:val="24"/>
          <w:szCs w:val="24"/>
        </w:rPr>
        <w:t xml:space="preserve">. Zkrácení, omezení nebo dočasné uzavření je </w:t>
      </w:r>
      <w:r w:rsidR="00D55B69">
        <w:rPr>
          <w:rFonts w:ascii="Times New Roman" w:hAnsi="Times New Roman" w:cs="Times New Roman"/>
          <w:sz w:val="24"/>
          <w:szCs w:val="24"/>
        </w:rPr>
        <w:t xml:space="preserve">Nájemce </w:t>
      </w:r>
      <w:r w:rsidRPr="004A1E53">
        <w:rPr>
          <w:rFonts w:ascii="Times New Roman" w:hAnsi="Times New Roman" w:cs="Times New Roman"/>
          <w:sz w:val="24"/>
          <w:szCs w:val="24"/>
        </w:rPr>
        <w:t xml:space="preserve">povinen </w:t>
      </w:r>
      <w:r w:rsidR="00D55B69">
        <w:rPr>
          <w:rFonts w:ascii="Times New Roman" w:hAnsi="Times New Roman" w:cs="Times New Roman"/>
          <w:sz w:val="24"/>
          <w:szCs w:val="24"/>
        </w:rPr>
        <w:t xml:space="preserve">projednat s </w:t>
      </w:r>
      <w:r w:rsidR="00DD4CEF">
        <w:rPr>
          <w:rFonts w:ascii="Times New Roman" w:hAnsi="Times New Roman" w:cs="Times New Roman"/>
          <w:sz w:val="24"/>
          <w:szCs w:val="24"/>
        </w:rPr>
        <w:t>P</w:t>
      </w:r>
      <w:r w:rsidRPr="004A1E53">
        <w:rPr>
          <w:rFonts w:ascii="Times New Roman" w:hAnsi="Times New Roman" w:cs="Times New Roman"/>
          <w:sz w:val="24"/>
          <w:szCs w:val="24"/>
        </w:rPr>
        <w:t>ronajímatel</w:t>
      </w:r>
      <w:r w:rsidR="00D55B69">
        <w:rPr>
          <w:rFonts w:ascii="Times New Roman" w:hAnsi="Times New Roman" w:cs="Times New Roman"/>
          <w:sz w:val="24"/>
          <w:szCs w:val="24"/>
        </w:rPr>
        <w:t>em</w:t>
      </w:r>
      <w:r w:rsidRPr="004A1E53">
        <w:rPr>
          <w:rFonts w:ascii="Times New Roman" w:hAnsi="Times New Roman" w:cs="Times New Roman"/>
          <w:sz w:val="24"/>
          <w:szCs w:val="24"/>
        </w:rPr>
        <w:t>.</w:t>
      </w:r>
      <w:r w:rsidR="00D266ED">
        <w:rPr>
          <w:rFonts w:ascii="Times New Roman" w:hAnsi="Times New Roman" w:cs="Times New Roman"/>
          <w:sz w:val="24"/>
          <w:szCs w:val="24"/>
        </w:rPr>
        <w:t xml:space="preserve"> </w:t>
      </w:r>
      <w:r w:rsidR="00D266ED">
        <w:rPr>
          <w:rFonts w:ascii="Times New Roman" w:hAnsi="Times New Roman" w:cs="Times New Roman"/>
          <w:color w:val="000000"/>
          <w:sz w:val="24"/>
          <w:szCs w:val="24"/>
        </w:rPr>
        <w:t>Porušení této povinnosti bude považováno za hrubé porušení povinností Nájemcem.</w:t>
      </w:r>
    </w:p>
    <w:p w14:paraId="76D1910C" w14:textId="12DA3DAE"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povinen zajistit poskytování gastronomických služeb při zápasech fotbalových soutěží a na vyžádání i pro všechny akce pořádané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ronajímatelem v pronajatém prostoru. Všechny akce musí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 </w:t>
      </w:r>
      <w:r w:rsidR="00DD4CEF">
        <w:rPr>
          <w:rFonts w:ascii="Times New Roman" w:hAnsi="Times New Roman" w:cs="Times New Roman"/>
          <w:sz w:val="24"/>
          <w:szCs w:val="24"/>
        </w:rPr>
        <w:t>N</w:t>
      </w:r>
      <w:r w:rsidRPr="004A1E53">
        <w:rPr>
          <w:rFonts w:ascii="Times New Roman" w:hAnsi="Times New Roman" w:cs="Times New Roman"/>
          <w:sz w:val="24"/>
          <w:szCs w:val="24"/>
        </w:rPr>
        <w:t>ájemci nahlásit v předstihu nejméně 7 kalendářních dnů</w:t>
      </w:r>
      <w:r>
        <w:rPr>
          <w:rFonts w:ascii="Times New Roman" w:hAnsi="Times New Roman" w:cs="Times New Roman"/>
          <w:sz w:val="24"/>
          <w:szCs w:val="24"/>
        </w:rPr>
        <w:t>, celodenní a celovečerní akce v předstihu 14 dnů</w:t>
      </w:r>
      <w:r w:rsidRPr="004A1E53">
        <w:rPr>
          <w:rFonts w:ascii="Times New Roman" w:hAnsi="Times New Roman" w:cs="Times New Roman"/>
          <w:sz w:val="24"/>
          <w:szCs w:val="24"/>
        </w:rPr>
        <w:t xml:space="preserve">. Při pořádání akcí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ronajímatelem je </w:t>
      </w:r>
      <w:r w:rsidR="00DD4CEF">
        <w:rPr>
          <w:rFonts w:ascii="Times New Roman" w:hAnsi="Times New Roman" w:cs="Times New Roman"/>
          <w:sz w:val="24"/>
          <w:szCs w:val="24"/>
        </w:rPr>
        <w:t>N</w:t>
      </w:r>
      <w:r w:rsidRPr="004A1E53">
        <w:rPr>
          <w:rFonts w:ascii="Times New Roman" w:hAnsi="Times New Roman" w:cs="Times New Roman"/>
          <w:sz w:val="24"/>
          <w:szCs w:val="24"/>
        </w:rPr>
        <w:t>ájemce povinen vyjít vstříc mimořádným požadavkům</w:t>
      </w:r>
      <w:r>
        <w:rPr>
          <w:rFonts w:ascii="Times New Roman" w:hAnsi="Times New Roman" w:cs="Times New Roman"/>
          <w:sz w:val="24"/>
          <w:szCs w:val="24"/>
        </w:rPr>
        <w:t xml:space="preserve">, které </w:t>
      </w:r>
      <w:r w:rsidR="00DD4CEF">
        <w:rPr>
          <w:rFonts w:ascii="Times New Roman" w:hAnsi="Times New Roman" w:cs="Times New Roman"/>
          <w:sz w:val="24"/>
          <w:szCs w:val="24"/>
        </w:rPr>
        <w:t>P</w:t>
      </w:r>
      <w:r>
        <w:rPr>
          <w:rFonts w:ascii="Times New Roman" w:hAnsi="Times New Roman" w:cs="Times New Roman"/>
          <w:sz w:val="24"/>
          <w:szCs w:val="24"/>
        </w:rPr>
        <w:t>ronajímatel</w:t>
      </w:r>
      <w:r w:rsidRPr="004A1E53">
        <w:rPr>
          <w:rFonts w:ascii="Times New Roman" w:hAnsi="Times New Roman" w:cs="Times New Roman"/>
          <w:sz w:val="24"/>
          <w:szCs w:val="24"/>
        </w:rPr>
        <w:t xml:space="preserve"> </w:t>
      </w:r>
      <w:r>
        <w:rPr>
          <w:rFonts w:ascii="Times New Roman" w:hAnsi="Times New Roman" w:cs="Times New Roman"/>
          <w:sz w:val="24"/>
          <w:szCs w:val="24"/>
        </w:rPr>
        <w:t>oznámí rovněž ve výše uvedeném časovém předstihu (např. umístění prodejního pultu a výčepu v sále, obsluha v sále apod.)</w:t>
      </w:r>
      <w:r w:rsidRPr="004A1E53">
        <w:rPr>
          <w:rFonts w:ascii="Times New Roman" w:hAnsi="Times New Roman" w:cs="Times New Roman"/>
          <w:sz w:val="24"/>
          <w:szCs w:val="24"/>
        </w:rPr>
        <w:t xml:space="preserve">. Nájemce </w:t>
      </w:r>
      <w:r w:rsidR="00DD4CEF">
        <w:rPr>
          <w:rFonts w:ascii="Times New Roman" w:hAnsi="Times New Roman" w:cs="Times New Roman"/>
          <w:sz w:val="24"/>
          <w:szCs w:val="24"/>
        </w:rPr>
        <w:t xml:space="preserve">rovněž </w:t>
      </w:r>
      <w:r w:rsidRPr="004A1E53">
        <w:rPr>
          <w:rFonts w:ascii="Times New Roman" w:hAnsi="Times New Roman" w:cs="Times New Roman"/>
          <w:sz w:val="24"/>
          <w:szCs w:val="24"/>
        </w:rPr>
        <w:t xml:space="preserve">umožní pořádání akcí </w:t>
      </w:r>
      <w:r w:rsidR="00DD4CEF">
        <w:rPr>
          <w:rFonts w:ascii="Times New Roman" w:hAnsi="Times New Roman" w:cs="Times New Roman"/>
          <w:sz w:val="24"/>
          <w:szCs w:val="24"/>
        </w:rPr>
        <w:t>P</w:t>
      </w:r>
      <w:r w:rsidRPr="004A1E53">
        <w:rPr>
          <w:rFonts w:ascii="Times New Roman" w:hAnsi="Times New Roman" w:cs="Times New Roman"/>
          <w:sz w:val="24"/>
          <w:szCs w:val="24"/>
        </w:rPr>
        <w:t>ronajímatele v pronajatém prostoru bezplatně, a to v předem požadovaném termínu a ve sjednaném rozsahu.</w:t>
      </w:r>
    </w:p>
    <w:p w14:paraId="60B66BD9" w14:textId="6F27BC85" w:rsidR="00C6230A" w:rsidRPr="004A1E53"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Nájemce je oprávněn k pořádání společenských akcí, např. taneční zábavy, oslavy narozenin apod. Tímto nesmí být omezeny ani narušeny fotbalové zápasy, ani akce pořádané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ronajímatelem; v případě kolize termínu mají přednost akce pořádané </w:t>
      </w:r>
      <w:r w:rsidR="00DD4CEF">
        <w:rPr>
          <w:rFonts w:ascii="Times New Roman" w:hAnsi="Times New Roman" w:cs="Times New Roman"/>
          <w:sz w:val="24"/>
          <w:szCs w:val="24"/>
        </w:rPr>
        <w:t>P</w:t>
      </w:r>
      <w:r w:rsidRPr="004A1E53">
        <w:rPr>
          <w:rFonts w:ascii="Times New Roman" w:hAnsi="Times New Roman" w:cs="Times New Roman"/>
          <w:sz w:val="24"/>
          <w:szCs w:val="24"/>
        </w:rPr>
        <w:t>ronajímatelem</w:t>
      </w:r>
      <w:r>
        <w:rPr>
          <w:rFonts w:ascii="Times New Roman" w:hAnsi="Times New Roman" w:cs="Times New Roman"/>
          <w:sz w:val="24"/>
          <w:szCs w:val="24"/>
        </w:rPr>
        <w:t xml:space="preserve"> a ohlášené ve výše uvedeném časovém předstihu</w:t>
      </w:r>
      <w:r w:rsidRPr="004A1E53">
        <w:rPr>
          <w:rFonts w:ascii="Times New Roman" w:hAnsi="Times New Roman" w:cs="Times New Roman"/>
          <w:sz w:val="24"/>
          <w:szCs w:val="24"/>
        </w:rPr>
        <w:t xml:space="preserve">, nedohodnou-li se </w:t>
      </w:r>
      <w:r w:rsidR="00DD4CEF">
        <w:rPr>
          <w:rFonts w:ascii="Times New Roman" w:hAnsi="Times New Roman" w:cs="Times New Roman"/>
          <w:sz w:val="24"/>
          <w:szCs w:val="24"/>
        </w:rPr>
        <w:t>N</w:t>
      </w:r>
      <w:r w:rsidRPr="004A1E53">
        <w:rPr>
          <w:rFonts w:ascii="Times New Roman" w:hAnsi="Times New Roman" w:cs="Times New Roman"/>
          <w:sz w:val="24"/>
          <w:szCs w:val="24"/>
        </w:rPr>
        <w:t>ájemce s </w:t>
      </w:r>
      <w:r w:rsidR="00DD4CEF">
        <w:rPr>
          <w:rFonts w:ascii="Times New Roman" w:hAnsi="Times New Roman" w:cs="Times New Roman"/>
          <w:sz w:val="24"/>
          <w:szCs w:val="24"/>
        </w:rPr>
        <w:t>P</w:t>
      </w:r>
      <w:r w:rsidRPr="004A1E53">
        <w:rPr>
          <w:rFonts w:ascii="Times New Roman" w:hAnsi="Times New Roman" w:cs="Times New Roman"/>
          <w:sz w:val="24"/>
          <w:szCs w:val="24"/>
        </w:rPr>
        <w:t xml:space="preserve">ronajímatelem jinak. V případě provozu po dobu fotbalových zápasů musí </w:t>
      </w:r>
      <w:r w:rsidR="00DD4CEF">
        <w:rPr>
          <w:rFonts w:ascii="Times New Roman" w:hAnsi="Times New Roman" w:cs="Times New Roman"/>
          <w:sz w:val="24"/>
          <w:szCs w:val="24"/>
        </w:rPr>
        <w:t>N</w:t>
      </w:r>
      <w:r w:rsidRPr="004A1E53">
        <w:rPr>
          <w:rFonts w:ascii="Times New Roman" w:hAnsi="Times New Roman" w:cs="Times New Roman"/>
          <w:sz w:val="24"/>
          <w:szCs w:val="24"/>
        </w:rPr>
        <w:t xml:space="preserve">ájemce respektovat podmínky České fotbalové asociace. Pořádáním uvedených společenských akcí nesmí být porušovány obecné závazné právní předpisy, ostatní právní předpisy, obecně závazné vyhlášky obce Líbeznice. </w:t>
      </w:r>
    </w:p>
    <w:p w14:paraId="515452A6" w14:textId="6C73A9B1" w:rsidR="00C6230A" w:rsidRDefault="00C6230A" w:rsidP="00C6230A">
      <w:pPr>
        <w:pStyle w:val="Odstavecseseznamem"/>
        <w:numPr>
          <w:ilvl w:val="1"/>
          <w:numId w:val="21"/>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Nájemce je povinen zajistit, aby prodej sortimentu odpovídal obecně závazným právním předpisům</w:t>
      </w:r>
      <w:r w:rsidR="00DD4CEF">
        <w:rPr>
          <w:rFonts w:ascii="Times New Roman" w:hAnsi="Times New Roman" w:cs="Times New Roman"/>
          <w:sz w:val="24"/>
          <w:szCs w:val="24"/>
        </w:rPr>
        <w:t xml:space="preserve"> a</w:t>
      </w:r>
      <w:r w:rsidRPr="004A1E53">
        <w:rPr>
          <w:rFonts w:ascii="Times New Roman" w:hAnsi="Times New Roman" w:cs="Times New Roman"/>
          <w:sz w:val="24"/>
          <w:szCs w:val="24"/>
        </w:rPr>
        <w:t xml:space="preserve"> ostatním právním předpisům.</w:t>
      </w:r>
    </w:p>
    <w:p w14:paraId="2AF39CF2" w14:textId="77777777" w:rsidR="00C6230A" w:rsidRDefault="00C6230A" w:rsidP="00C6230A">
      <w:pPr>
        <w:pStyle w:val="Odstavecseseznamem"/>
        <w:numPr>
          <w:ilvl w:val="1"/>
          <w:numId w:val="21"/>
        </w:numPr>
        <w:spacing w:after="0"/>
        <w:ind w:left="993"/>
        <w:jc w:val="both"/>
        <w:rPr>
          <w:rFonts w:ascii="Times New Roman" w:hAnsi="Times New Roman" w:cs="Times New Roman"/>
          <w:sz w:val="24"/>
          <w:szCs w:val="24"/>
        </w:rPr>
      </w:pPr>
      <w:r>
        <w:rPr>
          <w:rFonts w:ascii="Times New Roman" w:hAnsi="Times New Roman" w:cs="Times New Roman"/>
          <w:sz w:val="24"/>
          <w:szCs w:val="24"/>
        </w:rPr>
        <w:t>Nájemce může rovněž celoročně využívat prostor před budovou k poskytování svých služeb, a to bez nároků na úhradu dalšího nájmu či záboru veřejného prostranství. Využívaná plocha však nesmí přesáhnout 100 m</w:t>
      </w:r>
      <w:r w:rsidRPr="007F2D2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a nesmí bránit obsluze a provozu budovy. Na přesném vymezení prostoru se obě smluvní strany dohodnou.</w:t>
      </w:r>
    </w:p>
    <w:p w14:paraId="1EA0711A" w14:textId="77777777" w:rsidR="00BF089D" w:rsidRPr="00BF089D" w:rsidRDefault="00BF089D" w:rsidP="00BF089D">
      <w:pPr>
        <w:pStyle w:val="Odstavecseseznamem"/>
        <w:numPr>
          <w:ilvl w:val="1"/>
          <w:numId w:val="21"/>
        </w:numPr>
        <w:spacing w:after="0"/>
        <w:ind w:left="993"/>
        <w:jc w:val="both"/>
        <w:rPr>
          <w:rFonts w:ascii="Times New Roman" w:hAnsi="Times New Roman" w:cs="Times New Roman"/>
          <w:sz w:val="24"/>
          <w:szCs w:val="24"/>
        </w:rPr>
      </w:pPr>
      <w:r w:rsidRPr="00BF089D">
        <w:rPr>
          <w:rFonts w:ascii="Times New Roman" w:hAnsi="Times New Roman" w:cs="Times New Roman"/>
          <w:sz w:val="24"/>
          <w:szCs w:val="24"/>
        </w:rPr>
        <w:t>Nájemce je oprávněn využít 2x ročně bezúplatně inzerci v Líbeznickém zpravodaji.</w:t>
      </w:r>
    </w:p>
    <w:p w14:paraId="5ED8C64E" w14:textId="77777777" w:rsidR="00C6230A" w:rsidRPr="004A1E53" w:rsidRDefault="00C6230A" w:rsidP="00C6230A">
      <w:pPr>
        <w:spacing w:line="276" w:lineRule="auto"/>
        <w:jc w:val="both"/>
      </w:pPr>
    </w:p>
    <w:p w14:paraId="3D3C88BC" w14:textId="77777777" w:rsidR="00C6230A" w:rsidRPr="004A1E53" w:rsidRDefault="00C6230A" w:rsidP="00C6230A">
      <w:pPr>
        <w:pStyle w:val="Odstavecseseznamem"/>
        <w:numPr>
          <w:ilvl w:val="0"/>
          <w:numId w:val="19"/>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w:t>
      </w:r>
    </w:p>
    <w:p w14:paraId="56566B70" w14:textId="3A3B6F27" w:rsidR="00C6230A" w:rsidRPr="004A1E53" w:rsidRDefault="00C6230A" w:rsidP="00C6230A">
      <w:pPr>
        <w:pStyle w:val="Odstavecseseznamem"/>
        <w:numPr>
          <w:ilvl w:val="0"/>
          <w:numId w:val="22"/>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se zavazuje zajistit řádný výkon nájemních práv </w:t>
      </w:r>
      <w:r w:rsidR="00D55B69">
        <w:rPr>
          <w:rFonts w:ascii="Times New Roman" w:hAnsi="Times New Roman" w:cs="Times New Roman"/>
          <w:sz w:val="24"/>
          <w:szCs w:val="24"/>
        </w:rPr>
        <w:t>N</w:t>
      </w:r>
      <w:r w:rsidRPr="004A1E53">
        <w:rPr>
          <w:rFonts w:ascii="Times New Roman" w:hAnsi="Times New Roman" w:cs="Times New Roman"/>
          <w:sz w:val="24"/>
          <w:szCs w:val="24"/>
        </w:rPr>
        <w:t>ájemce po celou dobu nájemního vztahu, a to zejména tak, aby bylo možno dosáhnout účelu této smlouvy, tak i účelu užívání předmětu nájmu.</w:t>
      </w:r>
    </w:p>
    <w:p w14:paraId="4C648B0B" w14:textId="21EF4EC1"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se zavazuje přenechat </w:t>
      </w:r>
      <w:r w:rsidR="00D55B69">
        <w:rPr>
          <w:rFonts w:ascii="Times New Roman" w:hAnsi="Times New Roman" w:cs="Times New Roman"/>
          <w:sz w:val="24"/>
          <w:szCs w:val="24"/>
        </w:rPr>
        <w:t>N</w:t>
      </w:r>
      <w:r w:rsidRPr="004A1E53">
        <w:rPr>
          <w:rFonts w:ascii="Times New Roman" w:hAnsi="Times New Roman" w:cs="Times New Roman"/>
          <w:sz w:val="24"/>
          <w:szCs w:val="24"/>
        </w:rPr>
        <w:t>ájemci prostor ve stavu způsobilém k ujednanému účelu.</w:t>
      </w:r>
    </w:p>
    <w:p w14:paraId="4836F94A" w14:textId="77777777"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Pronajímatel se zavazuje umožnit nájemci řádné užívání prostoru v souladu s touto smlouvou.</w:t>
      </w:r>
    </w:p>
    <w:p w14:paraId="000672FD" w14:textId="1A0EEF0B"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je povinen poskytovat </w:t>
      </w:r>
      <w:r w:rsidR="00D55B69">
        <w:rPr>
          <w:rFonts w:ascii="Times New Roman" w:hAnsi="Times New Roman" w:cs="Times New Roman"/>
          <w:sz w:val="24"/>
          <w:szCs w:val="24"/>
        </w:rPr>
        <w:t>N</w:t>
      </w:r>
      <w:r w:rsidRPr="004A1E53">
        <w:rPr>
          <w:rFonts w:ascii="Times New Roman" w:hAnsi="Times New Roman" w:cs="Times New Roman"/>
          <w:sz w:val="24"/>
          <w:szCs w:val="24"/>
        </w:rPr>
        <w:t>ájemci služby spojené s nájmem prostoru uveden</w:t>
      </w:r>
      <w:r w:rsidR="00D55B69">
        <w:rPr>
          <w:rFonts w:ascii="Times New Roman" w:hAnsi="Times New Roman" w:cs="Times New Roman"/>
          <w:sz w:val="24"/>
          <w:szCs w:val="24"/>
        </w:rPr>
        <w:t>é</w:t>
      </w:r>
      <w:r w:rsidRPr="004A1E53">
        <w:rPr>
          <w:rFonts w:ascii="Times New Roman" w:hAnsi="Times New Roman" w:cs="Times New Roman"/>
          <w:sz w:val="24"/>
          <w:szCs w:val="24"/>
        </w:rPr>
        <w:t xml:space="preserve"> v čl. V. této smlouvy. </w:t>
      </w:r>
    </w:p>
    <w:p w14:paraId="127604FE" w14:textId="7EC8DCBA"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předal před podpisem této smlouvy </w:t>
      </w:r>
      <w:r w:rsidR="00D55B69">
        <w:rPr>
          <w:rFonts w:ascii="Times New Roman" w:hAnsi="Times New Roman" w:cs="Times New Roman"/>
          <w:sz w:val="24"/>
          <w:szCs w:val="24"/>
        </w:rPr>
        <w:t>N</w:t>
      </w:r>
      <w:r w:rsidRPr="004A1E53">
        <w:rPr>
          <w:rFonts w:ascii="Times New Roman" w:hAnsi="Times New Roman" w:cs="Times New Roman"/>
          <w:sz w:val="24"/>
          <w:szCs w:val="24"/>
        </w:rPr>
        <w:t xml:space="preserve">ájemci platnou dokumentaci požární ochrany. V souladu s touto platnou dokumentací se zavazuje </w:t>
      </w:r>
      <w:r w:rsidR="00D55B69">
        <w:rPr>
          <w:rFonts w:ascii="Times New Roman" w:hAnsi="Times New Roman" w:cs="Times New Roman"/>
          <w:sz w:val="24"/>
          <w:szCs w:val="24"/>
        </w:rPr>
        <w:t>P</w:t>
      </w:r>
      <w:r w:rsidRPr="004A1E53">
        <w:rPr>
          <w:rFonts w:ascii="Times New Roman" w:hAnsi="Times New Roman" w:cs="Times New Roman"/>
          <w:sz w:val="24"/>
          <w:szCs w:val="24"/>
        </w:rPr>
        <w:t xml:space="preserve">ronajímatel provádět revize požárně bezpečnostních zařízení a věcných prostředků požární ochrany. Cena těchto služeb je součástí </w:t>
      </w:r>
      <w:r w:rsidR="00D55B69">
        <w:rPr>
          <w:rFonts w:ascii="Times New Roman" w:hAnsi="Times New Roman" w:cs="Times New Roman"/>
          <w:sz w:val="24"/>
          <w:szCs w:val="24"/>
        </w:rPr>
        <w:t>n</w:t>
      </w:r>
      <w:r w:rsidRPr="004A1E53">
        <w:rPr>
          <w:rFonts w:ascii="Times New Roman" w:hAnsi="Times New Roman" w:cs="Times New Roman"/>
          <w:sz w:val="24"/>
          <w:szCs w:val="24"/>
        </w:rPr>
        <w:t>ájemného.</w:t>
      </w:r>
    </w:p>
    <w:p w14:paraId="54AA36C7" w14:textId="55B0E12D"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lastRenderedPageBreak/>
        <w:t>Pronajímatel nebo jiná jím pověřená osoba jsou oprávněny vstoupit do předmětu nájmu spolu s </w:t>
      </w:r>
      <w:r w:rsidR="00D55B69">
        <w:rPr>
          <w:rFonts w:ascii="Times New Roman" w:hAnsi="Times New Roman" w:cs="Times New Roman"/>
          <w:sz w:val="24"/>
          <w:szCs w:val="24"/>
        </w:rPr>
        <w:t>N</w:t>
      </w:r>
      <w:r w:rsidRPr="004A1E53">
        <w:rPr>
          <w:rFonts w:ascii="Times New Roman" w:hAnsi="Times New Roman" w:cs="Times New Roman"/>
          <w:sz w:val="24"/>
          <w:szCs w:val="24"/>
        </w:rPr>
        <w:t xml:space="preserve">ájemcem nebo s jinou osobou oprávněnou jednat jménem </w:t>
      </w:r>
      <w:r w:rsidR="00D266ED">
        <w:rPr>
          <w:rFonts w:ascii="Times New Roman" w:hAnsi="Times New Roman" w:cs="Times New Roman"/>
          <w:sz w:val="24"/>
          <w:szCs w:val="24"/>
        </w:rPr>
        <w:t>N</w:t>
      </w:r>
      <w:r w:rsidRPr="004A1E53">
        <w:rPr>
          <w:rFonts w:ascii="Times New Roman" w:hAnsi="Times New Roman" w:cs="Times New Roman"/>
          <w:sz w:val="24"/>
          <w:szCs w:val="24"/>
        </w:rPr>
        <w:t xml:space="preserve">ájemce v pracovních dnech v běžné provozní době, a to zejména za účelem kontroly dodržování podmínek této smlouvy, jakož i provádění běžné údržby, nutných oprav či provádění kontroly elektrického, vodovodního a dalšího vedení, jestliže je toho zapotřebí. Pronajímatel je rovněž oprávněn vstoupit do předmětu nájmu ve výjimečných případech i mimo výše uvedenou pracovní dobu bez doprovodu </w:t>
      </w:r>
      <w:r w:rsidR="00D55B69">
        <w:rPr>
          <w:rFonts w:ascii="Times New Roman" w:hAnsi="Times New Roman" w:cs="Times New Roman"/>
          <w:sz w:val="24"/>
          <w:szCs w:val="24"/>
        </w:rPr>
        <w:t>N</w:t>
      </w:r>
      <w:r w:rsidRPr="004A1E53">
        <w:rPr>
          <w:rFonts w:ascii="Times New Roman" w:hAnsi="Times New Roman" w:cs="Times New Roman"/>
          <w:sz w:val="24"/>
          <w:szCs w:val="24"/>
        </w:rPr>
        <w:t xml:space="preserve">ájemce, jestliže to vyžaduje náhle vzniklý havarijní stav či jiná podobná skutečnost. O takovémto vstupu do předmětu nájmu musí </w:t>
      </w:r>
      <w:r w:rsidR="00D55B69">
        <w:rPr>
          <w:rFonts w:ascii="Times New Roman" w:hAnsi="Times New Roman" w:cs="Times New Roman"/>
          <w:sz w:val="24"/>
          <w:szCs w:val="24"/>
        </w:rPr>
        <w:t>P</w:t>
      </w:r>
      <w:r w:rsidRPr="004A1E53">
        <w:rPr>
          <w:rFonts w:ascii="Times New Roman" w:hAnsi="Times New Roman" w:cs="Times New Roman"/>
          <w:sz w:val="24"/>
          <w:szCs w:val="24"/>
        </w:rPr>
        <w:t xml:space="preserve">ronajímatel </w:t>
      </w:r>
      <w:r w:rsidR="00D55B69">
        <w:rPr>
          <w:rFonts w:ascii="Times New Roman" w:hAnsi="Times New Roman" w:cs="Times New Roman"/>
          <w:sz w:val="24"/>
          <w:szCs w:val="24"/>
        </w:rPr>
        <w:t>N</w:t>
      </w:r>
      <w:r w:rsidRPr="004A1E53">
        <w:rPr>
          <w:rFonts w:ascii="Times New Roman" w:hAnsi="Times New Roman" w:cs="Times New Roman"/>
          <w:sz w:val="24"/>
          <w:szCs w:val="24"/>
        </w:rPr>
        <w:t xml:space="preserve">ájemce neprodleně uvědomit, pokud nebylo možné </w:t>
      </w:r>
      <w:r w:rsidR="00D55B69">
        <w:rPr>
          <w:rFonts w:ascii="Times New Roman" w:hAnsi="Times New Roman" w:cs="Times New Roman"/>
          <w:sz w:val="24"/>
          <w:szCs w:val="24"/>
        </w:rPr>
        <w:t>N</w:t>
      </w:r>
      <w:r w:rsidRPr="004A1E53">
        <w:rPr>
          <w:rFonts w:ascii="Times New Roman" w:hAnsi="Times New Roman" w:cs="Times New Roman"/>
          <w:sz w:val="24"/>
          <w:szCs w:val="24"/>
        </w:rPr>
        <w:t xml:space="preserve">ájemce informovat předem. </w:t>
      </w:r>
    </w:p>
    <w:p w14:paraId="210441C3" w14:textId="77777777"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si vyhrazuje právo jedenkrát ročně (zpravidla na závěr příslušného kalendářního roku) provést detailní fyzickou inventuru pronajatých movitých věcí. </w:t>
      </w:r>
    </w:p>
    <w:p w14:paraId="3B5B9275" w14:textId="4B4E65EE" w:rsidR="00C6230A" w:rsidRPr="004A1E53"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si vyhrazuje právo čtvrtletně provést kontrolu stavu předmětu nájmu a uplatnit na </w:t>
      </w:r>
      <w:r w:rsidR="00824EC2">
        <w:rPr>
          <w:rFonts w:ascii="Times New Roman" w:hAnsi="Times New Roman" w:cs="Times New Roman"/>
          <w:sz w:val="24"/>
          <w:szCs w:val="24"/>
        </w:rPr>
        <w:t>N</w:t>
      </w:r>
      <w:r w:rsidRPr="004A1E53">
        <w:rPr>
          <w:rFonts w:ascii="Times New Roman" w:hAnsi="Times New Roman" w:cs="Times New Roman"/>
          <w:sz w:val="24"/>
          <w:szCs w:val="24"/>
        </w:rPr>
        <w:t xml:space="preserve">ájemci </w:t>
      </w:r>
      <w:r w:rsidR="00824EC2">
        <w:rPr>
          <w:rFonts w:ascii="Times New Roman" w:hAnsi="Times New Roman" w:cs="Times New Roman"/>
          <w:sz w:val="24"/>
          <w:szCs w:val="24"/>
        </w:rPr>
        <w:t>z</w:t>
      </w:r>
      <w:r w:rsidRPr="004A1E53">
        <w:rPr>
          <w:rFonts w:ascii="Times New Roman" w:hAnsi="Times New Roman" w:cs="Times New Roman"/>
          <w:sz w:val="24"/>
          <w:szCs w:val="24"/>
        </w:rPr>
        <w:t>jednání nápravy, jestliže nebude stav odpovídat podmínkám stanovený</w:t>
      </w:r>
      <w:r w:rsidR="00824EC2">
        <w:rPr>
          <w:rFonts w:ascii="Times New Roman" w:hAnsi="Times New Roman" w:cs="Times New Roman"/>
          <w:sz w:val="24"/>
          <w:szCs w:val="24"/>
        </w:rPr>
        <w:t>m</w:t>
      </w:r>
      <w:r w:rsidRPr="004A1E53">
        <w:rPr>
          <w:rFonts w:ascii="Times New Roman" w:hAnsi="Times New Roman" w:cs="Times New Roman"/>
          <w:sz w:val="24"/>
          <w:szCs w:val="24"/>
        </w:rPr>
        <w:t xml:space="preserve"> touto smlouvou.</w:t>
      </w:r>
    </w:p>
    <w:p w14:paraId="430E6A52" w14:textId="30EFF1CD" w:rsidR="00C6230A" w:rsidRDefault="00C6230A" w:rsidP="00C6230A">
      <w:pPr>
        <w:pStyle w:val="Odstavecseseznamem"/>
        <w:numPr>
          <w:ilvl w:val="0"/>
          <w:numId w:val="23"/>
        </w:numPr>
        <w:spacing w:after="0"/>
        <w:ind w:left="993"/>
        <w:jc w:val="both"/>
        <w:rPr>
          <w:rFonts w:ascii="Times New Roman" w:hAnsi="Times New Roman" w:cs="Times New Roman"/>
          <w:sz w:val="24"/>
          <w:szCs w:val="24"/>
        </w:rPr>
      </w:pPr>
      <w:r w:rsidRPr="004A1E53">
        <w:rPr>
          <w:rFonts w:ascii="Times New Roman" w:hAnsi="Times New Roman" w:cs="Times New Roman"/>
          <w:sz w:val="24"/>
          <w:szCs w:val="24"/>
        </w:rPr>
        <w:t xml:space="preserve">Pronajímatel předá </w:t>
      </w:r>
      <w:r w:rsidR="00824EC2">
        <w:rPr>
          <w:rFonts w:ascii="Times New Roman" w:hAnsi="Times New Roman" w:cs="Times New Roman"/>
          <w:sz w:val="24"/>
          <w:szCs w:val="24"/>
        </w:rPr>
        <w:t>N</w:t>
      </w:r>
      <w:r w:rsidRPr="004A1E53">
        <w:rPr>
          <w:rFonts w:ascii="Times New Roman" w:hAnsi="Times New Roman" w:cs="Times New Roman"/>
          <w:sz w:val="24"/>
          <w:szCs w:val="24"/>
        </w:rPr>
        <w:t>ájemci klíče od předmětu nájmu za účelem vstupu.</w:t>
      </w:r>
    </w:p>
    <w:p w14:paraId="1B11A123" w14:textId="756825FF" w:rsidR="00C6230A" w:rsidRPr="007F2D20" w:rsidRDefault="00C6230A" w:rsidP="00C6230A">
      <w:pPr>
        <w:pStyle w:val="Odstavecseseznamem"/>
        <w:numPr>
          <w:ilvl w:val="0"/>
          <w:numId w:val="23"/>
        </w:numPr>
        <w:spacing w:after="0"/>
        <w:ind w:left="993"/>
        <w:jc w:val="both"/>
        <w:rPr>
          <w:sz w:val="24"/>
          <w:szCs w:val="24"/>
        </w:rPr>
      </w:pPr>
      <w:r w:rsidRPr="007F2D20">
        <w:rPr>
          <w:rFonts w:ascii="Times New Roman" w:hAnsi="Times New Roman" w:cs="Times New Roman"/>
          <w:sz w:val="24"/>
          <w:szCs w:val="24"/>
        </w:rPr>
        <w:t>Pronajímatel se zavazuje, že nenasmlouvá v samotném objektu a v bezprostřední blízkosti fotbalového hřiště jiného poskytovatele občerstvení</w:t>
      </w:r>
      <w:r w:rsidR="00824EC2">
        <w:rPr>
          <w:rFonts w:ascii="Times New Roman" w:hAnsi="Times New Roman" w:cs="Times New Roman"/>
          <w:sz w:val="24"/>
          <w:szCs w:val="24"/>
        </w:rPr>
        <w:t>,</w:t>
      </w:r>
      <w:r w:rsidRPr="007F2D20">
        <w:rPr>
          <w:rFonts w:ascii="Times New Roman" w:hAnsi="Times New Roman" w:cs="Times New Roman"/>
          <w:sz w:val="24"/>
          <w:szCs w:val="24"/>
        </w:rPr>
        <w:t xml:space="preserve"> než je </w:t>
      </w:r>
      <w:r w:rsidR="007409B4">
        <w:rPr>
          <w:rFonts w:ascii="Times New Roman" w:hAnsi="Times New Roman" w:cs="Times New Roman"/>
          <w:sz w:val="24"/>
          <w:szCs w:val="24"/>
        </w:rPr>
        <w:t>N</w:t>
      </w:r>
      <w:r w:rsidRPr="007F2D20">
        <w:rPr>
          <w:rFonts w:ascii="Times New Roman" w:hAnsi="Times New Roman" w:cs="Times New Roman"/>
          <w:sz w:val="24"/>
          <w:szCs w:val="24"/>
        </w:rPr>
        <w:t>áj</w:t>
      </w:r>
      <w:r>
        <w:rPr>
          <w:rFonts w:ascii="Times New Roman" w:hAnsi="Times New Roman" w:cs="Times New Roman"/>
          <w:sz w:val="24"/>
          <w:szCs w:val="24"/>
        </w:rPr>
        <w:t>emce, ledaže by cena jím nabízeného 10° piva převyšovala o více než 5 Kč průměrnou cenu v ostatních obdobných provozovnách na území obce.</w:t>
      </w:r>
    </w:p>
    <w:p w14:paraId="0E5F6AEC" w14:textId="77777777" w:rsidR="00C6230A" w:rsidRPr="007F2D20" w:rsidRDefault="00C6230A" w:rsidP="00C6230A">
      <w:pPr>
        <w:pStyle w:val="Odstavecseseznamem"/>
        <w:spacing w:after="0"/>
        <w:ind w:left="993"/>
        <w:jc w:val="both"/>
        <w:rPr>
          <w:sz w:val="24"/>
          <w:szCs w:val="24"/>
        </w:rPr>
      </w:pPr>
      <w:r>
        <w:rPr>
          <w:rFonts w:ascii="Times New Roman" w:hAnsi="Times New Roman" w:cs="Times New Roman"/>
          <w:sz w:val="24"/>
          <w:szCs w:val="24"/>
        </w:rPr>
        <w:t xml:space="preserve">  </w:t>
      </w:r>
    </w:p>
    <w:p w14:paraId="7D95A3D7" w14:textId="77777777" w:rsidR="00C6230A" w:rsidRPr="004A1E53" w:rsidRDefault="00C6230A" w:rsidP="00C6230A">
      <w:pPr>
        <w:pStyle w:val="Odstavecseseznamem"/>
        <w:numPr>
          <w:ilvl w:val="0"/>
          <w:numId w:val="18"/>
        </w:numPr>
        <w:spacing w:after="0"/>
        <w:ind w:left="426"/>
        <w:jc w:val="both"/>
        <w:rPr>
          <w:rFonts w:ascii="Times New Roman" w:hAnsi="Times New Roman" w:cs="Times New Roman"/>
          <w:sz w:val="24"/>
          <w:szCs w:val="24"/>
        </w:rPr>
      </w:pPr>
      <w:r w:rsidRPr="004A1E53">
        <w:rPr>
          <w:rFonts w:ascii="Times New Roman" w:hAnsi="Times New Roman" w:cs="Times New Roman"/>
          <w:sz w:val="24"/>
          <w:szCs w:val="24"/>
        </w:rPr>
        <w:t xml:space="preserve">Vyskytnou-li se situace, které nejsou upraveny touto smlouvou, řídí se jejich řešení vzájemnou dohodou smluvních stran nebo případně příslušnými ustanoveními </w:t>
      </w:r>
      <w:proofErr w:type="spellStart"/>
      <w:r w:rsidRPr="004A1E53">
        <w:rPr>
          <w:rFonts w:ascii="Times New Roman" w:hAnsi="Times New Roman" w:cs="Times New Roman"/>
          <w:sz w:val="24"/>
          <w:szCs w:val="24"/>
        </w:rPr>
        <w:t>ObčZ</w:t>
      </w:r>
      <w:proofErr w:type="spellEnd"/>
      <w:r w:rsidRPr="004A1E53">
        <w:rPr>
          <w:rFonts w:ascii="Times New Roman" w:hAnsi="Times New Roman" w:cs="Times New Roman"/>
          <w:sz w:val="24"/>
          <w:szCs w:val="24"/>
        </w:rPr>
        <w:t xml:space="preserve">. </w:t>
      </w:r>
    </w:p>
    <w:p w14:paraId="70BB7393" w14:textId="77777777" w:rsidR="00C6230A" w:rsidRPr="004A1E53" w:rsidRDefault="00C6230A" w:rsidP="00C6230A">
      <w:pPr>
        <w:spacing w:line="276" w:lineRule="auto"/>
        <w:jc w:val="both"/>
      </w:pPr>
    </w:p>
    <w:p w14:paraId="189BC822" w14:textId="3786A119" w:rsidR="00440719" w:rsidRPr="00942F52" w:rsidRDefault="00440719" w:rsidP="00440719">
      <w:pPr>
        <w:widowControl w:val="0"/>
        <w:tabs>
          <w:tab w:val="left" w:pos="1080"/>
        </w:tabs>
        <w:autoSpaceDE w:val="0"/>
        <w:autoSpaceDN w:val="0"/>
        <w:adjustRightInd w:val="0"/>
        <w:spacing w:before="120"/>
        <w:ind w:right="74"/>
        <w:jc w:val="center"/>
        <w:rPr>
          <w:b/>
          <w:color w:val="000000"/>
        </w:rPr>
      </w:pPr>
      <w:r w:rsidRPr="00942F52">
        <w:rPr>
          <w:b/>
          <w:color w:val="000000"/>
        </w:rPr>
        <w:t>V</w:t>
      </w:r>
      <w:r w:rsidR="007409B4">
        <w:rPr>
          <w:b/>
          <w:color w:val="000000"/>
        </w:rPr>
        <w:t>I</w:t>
      </w:r>
      <w:r w:rsidRPr="00942F52">
        <w:rPr>
          <w:b/>
          <w:color w:val="000000"/>
        </w:rPr>
        <w:t>I. Sankce</w:t>
      </w:r>
    </w:p>
    <w:p w14:paraId="0AB77CB9" w14:textId="361F5F2B" w:rsidR="00344945" w:rsidRPr="00344945" w:rsidRDefault="00344945" w:rsidP="00344945">
      <w:pPr>
        <w:widowControl w:val="0"/>
        <w:numPr>
          <w:ilvl w:val="0"/>
          <w:numId w:val="8"/>
        </w:numPr>
        <w:tabs>
          <w:tab w:val="num" w:pos="567"/>
        </w:tabs>
        <w:autoSpaceDE w:val="0"/>
        <w:autoSpaceDN w:val="0"/>
        <w:adjustRightInd w:val="0"/>
        <w:spacing w:before="120" w:line="276" w:lineRule="auto"/>
        <w:ind w:left="567" w:right="74" w:hanging="567"/>
        <w:jc w:val="both"/>
        <w:rPr>
          <w:color w:val="000000"/>
        </w:rPr>
      </w:pPr>
      <w:r w:rsidRPr="00A932D4">
        <w:t xml:space="preserve">V případě porušení některé z povinností </w:t>
      </w:r>
      <w:r>
        <w:t>N</w:t>
      </w:r>
      <w:r w:rsidRPr="00A932D4">
        <w:t xml:space="preserve">ájemce uvedené v čl. VI. této smlouvy, uhradí </w:t>
      </w:r>
      <w:r>
        <w:t>N</w:t>
      </w:r>
      <w:r w:rsidRPr="00A932D4">
        <w:t xml:space="preserve">ájemce </w:t>
      </w:r>
      <w:r>
        <w:t>P</w:t>
      </w:r>
      <w:r w:rsidRPr="00A932D4">
        <w:t xml:space="preserve">ronajímateli smluvní pokutu ve výši 500,- Kč za každý případ a den porušení povinnosti. Smluvní pokuta je splatná do 30 dnů od doručení výzvy k úhradě, v níž bude uvedeno konkrétní porušení povinnosti této smlouvy ze strany </w:t>
      </w:r>
      <w:r>
        <w:t>N</w:t>
      </w:r>
      <w:r w:rsidRPr="00A932D4">
        <w:t>ájemce.</w:t>
      </w:r>
    </w:p>
    <w:p w14:paraId="2B59769A" w14:textId="54B4514F" w:rsidR="00440719" w:rsidRPr="00942F52" w:rsidRDefault="00440719" w:rsidP="00A932D4">
      <w:pPr>
        <w:widowControl w:val="0"/>
        <w:numPr>
          <w:ilvl w:val="0"/>
          <w:numId w:val="8"/>
        </w:numPr>
        <w:tabs>
          <w:tab w:val="num" w:pos="567"/>
        </w:tabs>
        <w:autoSpaceDE w:val="0"/>
        <w:autoSpaceDN w:val="0"/>
        <w:adjustRightInd w:val="0"/>
        <w:spacing w:before="120" w:line="276" w:lineRule="auto"/>
        <w:ind w:left="567" w:right="74" w:hanging="567"/>
        <w:jc w:val="both"/>
        <w:rPr>
          <w:color w:val="000000"/>
        </w:rPr>
      </w:pPr>
      <w:r w:rsidRPr="00942F52">
        <w:rPr>
          <w:color w:val="000000"/>
        </w:rPr>
        <w:t>Nepředá-li Nájemce prostor Pronajímateli vyklizený a ve stavu odpovídajícím obvyklému opotřebení do 3 dnů ode dne skončení nájmu (dohodou či uplynutím výpovědní doby), zavazuje se Nájemce zaplatit Pronajímateli smluvní pokutu ve výši trojnásobku měsíčního nájemného, a to za každý i započatý kalendářní měsíc prodlení se splněním této povinnosti. Uhrazením smluvní pokuty není dotčeno právo Pronajímatele na náhradu škody vůči Nájemci.</w:t>
      </w:r>
    </w:p>
    <w:p w14:paraId="2227B8E8" w14:textId="7EEA085C" w:rsidR="00440719" w:rsidRPr="00942F52" w:rsidRDefault="00440719" w:rsidP="00A932D4">
      <w:pPr>
        <w:widowControl w:val="0"/>
        <w:numPr>
          <w:ilvl w:val="0"/>
          <w:numId w:val="8"/>
        </w:numPr>
        <w:tabs>
          <w:tab w:val="num" w:pos="567"/>
        </w:tabs>
        <w:autoSpaceDE w:val="0"/>
        <w:autoSpaceDN w:val="0"/>
        <w:adjustRightInd w:val="0"/>
        <w:spacing w:before="120" w:line="276" w:lineRule="auto"/>
        <w:ind w:left="567" w:right="74" w:hanging="567"/>
        <w:jc w:val="both"/>
        <w:rPr>
          <w:color w:val="000000"/>
        </w:rPr>
      </w:pPr>
      <w:r w:rsidRPr="00942F52">
        <w:rPr>
          <w:color w:val="000000"/>
        </w:rPr>
        <w:t xml:space="preserve">Pokud Nájemce do 3 dnů od skončení nájmu prostor nevyklidí a nepředá protokolárně Pronajímateli, je Pronajímatel oprávněn předmětný prostor otevřít, věci nalezené v tomto </w:t>
      </w:r>
      <w:r w:rsidR="00344945">
        <w:rPr>
          <w:color w:val="000000"/>
        </w:rPr>
        <w:t>p</w:t>
      </w:r>
      <w:r w:rsidRPr="00942F52">
        <w:rPr>
          <w:color w:val="000000"/>
        </w:rPr>
        <w:t>rostoru vyklidit a uložit, to vše zcela na náklady Nájemce. Nájemce se zavazuje uhradit Pronajímateli v plné výši tyto náklady, včetně Pronajímatelem způsobených škod na cizích věcech nalézajících se nebo zabezpečujících prostor, a to do 15 dnů ode dne doručení písemné výzvy k zaplacení takových nákladů. Pronajímatel má právo na úhradu pohledávky vůči Nájemci zadržet movité věci, které má Nájemce v prostoru.</w:t>
      </w:r>
    </w:p>
    <w:p w14:paraId="68ED5048" w14:textId="7DBB636B" w:rsidR="00440719" w:rsidRDefault="00440719" w:rsidP="00A932D4">
      <w:pPr>
        <w:widowControl w:val="0"/>
        <w:numPr>
          <w:ilvl w:val="0"/>
          <w:numId w:val="8"/>
        </w:numPr>
        <w:tabs>
          <w:tab w:val="num" w:pos="567"/>
        </w:tabs>
        <w:autoSpaceDE w:val="0"/>
        <w:autoSpaceDN w:val="0"/>
        <w:adjustRightInd w:val="0"/>
        <w:spacing w:before="120" w:line="276" w:lineRule="auto"/>
        <w:ind w:left="567" w:right="74" w:hanging="567"/>
        <w:jc w:val="both"/>
        <w:rPr>
          <w:color w:val="000000"/>
        </w:rPr>
      </w:pPr>
      <w:r w:rsidRPr="00942F52">
        <w:rPr>
          <w:color w:val="000000"/>
        </w:rPr>
        <w:lastRenderedPageBreak/>
        <w:t xml:space="preserve">Pro případ prodlení s úhradou nájemného nebo </w:t>
      </w:r>
      <w:r w:rsidR="00344945">
        <w:rPr>
          <w:color w:val="000000"/>
        </w:rPr>
        <w:t xml:space="preserve">platby za </w:t>
      </w:r>
      <w:r w:rsidRPr="00942F52">
        <w:rPr>
          <w:color w:val="000000"/>
        </w:rPr>
        <w:t>služby spojené s nájmem se Nájemce zavazuje zaplatit Pronajímateli smluvní pokutu ve výši 5.000,- Kč, a to za každý započatý měsíc prodlení s úhradou byť i jen části nájemného nebo zálohy na služby dle této smlouvy, ve kterém prodlení Nájemce trvá.</w:t>
      </w:r>
    </w:p>
    <w:p w14:paraId="18E20B8A" w14:textId="77777777" w:rsidR="00D266ED" w:rsidRPr="00942F52" w:rsidRDefault="00D266ED" w:rsidP="00A932D4">
      <w:pPr>
        <w:widowControl w:val="0"/>
        <w:numPr>
          <w:ilvl w:val="0"/>
          <w:numId w:val="8"/>
        </w:numPr>
        <w:tabs>
          <w:tab w:val="num" w:pos="567"/>
        </w:tabs>
        <w:autoSpaceDE w:val="0"/>
        <w:autoSpaceDN w:val="0"/>
        <w:adjustRightInd w:val="0"/>
        <w:spacing w:before="120" w:line="276" w:lineRule="auto"/>
        <w:ind w:left="567" w:right="74" w:hanging="567"/>
        <w:jc w:val="both"/>
        <w:rPr>
          <w:color w:val="000000"/>
        </w:rPr>
      </w:pPr>
    </w:p>
    <w:p w14:paraId="407E5DEF" w14:textId="1FAC4590" w:rsidR="00440719" w:rsidRPr="00942F52" w:rsidRDefault="00440719" w:rsidP="001B3AC8">
      <w:pPr>
        <w:widowControl w:val="0"/>
        <w:autoSpaceDE w:val="0"/>
        <w:autoSpaceDN w:val="0"/>
        <w:adjustRightInd w:val="0"/>
        <w:spacing w:before="120"/>
        <w:ind w:right="74"/>
        <w:jc w:val="center"/>
        <w:rPr>
          <w:color w:val="000000"/>
        </w:rPr>
      </w:pPr>
      <w:r w:rsidRPr="00942F52">
        <w:rPr>
          <w:b/>
          <w:bCs/>
          <w:color w:val="000000"/>
        </w:rPr>
        <w:t>VIII. Závěrečná ustanovení</w:t>
      </w:r>
    </w:p>
    <w:p w14:paraId="4AE66DF8" w14:textId="77777777" w:rsidR="00440719" w:rsidRPr="00942F52" w:rsidRDefault="00440719" w:rsidP="001B3AC8">
      <w:pPr>
        <w:widowControl w:val="0"/>
        <w:numPr>
          <w:ilvl w:val="0"/>
          <w:numId w:val="9"/>
        </w:numPr>
        <w:autoSpaceDE w:val="0"/>
        <w:autoSpaceDN w:val="0"/>
        <w:adjustRightInd w:val="0"/>
        <w:spacing w:before="120" w:line="276" w:lineRule="auto"/>
        <w:ind w:left="539" w:right="74" w:hanging="539"/>
        <w:jc w:val="both"/>
        <w:rPr>
          <w:color w:val="000000"/>
        </w:rPr>
      </w:pPr>
      <w:r w:rsidRPr="00942F52">
        <w:rPr>
          <w:color w:val="000000"/>
        </w:rPr>
        <w:t xml:space="preserve">Tato smlouva je vyhotovena ve dvou stejnopisech, přičemž každá ze smluvních stran obdrží jedno vyhotovení. </w:t>
      </w:r>
    </w:p>
    <w:p w14:paraId="05159C43" w14:textId="77777777"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Tuto smlouvu nelze postoupit bez souhlasu druhé strany. 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 Strany jsou oprávněny namítnout neplatnost smlouvy anebo jejího dodatku z důvodu nedodržení formy kdykoliv, a to i když již bylo započato s plněním. Smluvní strany prohlašují, že mají zájem uzavřít smlouvu (včetně jejich případných dodatků) na jedné listině. Účinnost smlouvy, jakož i případných dodatků nastává okamžikem podpisu poslední stranou. Smluvní strany sjednávají, že návrhy či protinávrhy k podstatné nebo nepodstatné změně této smlouvy, ke kterým se druhá smluvní strana jakkoliv nevyjádří ve lhůtě třiceti (30) dnů od jejich obdržení, se považují za neodsouhlasené, tudíž nejsou pro smluvní strany závazné</w:t>
      </w:r>
    </w:p>
    <w:p w14:paraId="29186FA9" w14:textId="77777777"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 xml:space="preserve">Smluvní strany prohlašují, že v plném rozsahu odkazují na sjednaný text této smlouvy a že se neužijí, a že ani jedna z nich nebude uplatňovat či odkazovat na vzájemné obchodní zvyklosti.  Smluvní strany dále vylučují na sjednávání této smlouvy či jejich dodatků použití </w:t>
      </w:r>
      <w:proofErr w:type="spellStart"/>
      <w:r w:rsidRPr="00942F52">
        <w:rPr>
          <w:color w:val="000000"/>
        </w:rPr>
        <w:t>ust</w:t>
      </w:r>
      <w:proofErr w:type="spellEnd"/>
      <w:r w:rsidRPr="00942F52">
        <w:rPr>
          <w:color w:val="000000"/>
        </w:rPr>
        <w:t>. § 1740 odst. 3, § 1765 a § 1766 a dále § 1793 a § 1794 občanského zákoníku.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ujednáno jinak. Vedle shora uvedeného si strany potvrzují, že si nejsou vědomy žádných dosud mezi nimi zavedených obchodních zvyklostí či praxe.</w:t>
      </w:r>
    </w:p>
    <w:p w14:paraId="29807E83" w14:textId="77777777"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Jestliže jakýkoliv závazek vyplývající z této smlouvy nebo jakékoliv ustanovení této smlouvy (včetně jakéhokoliv jejího odstavce, článku, věty nebo slova) je nebo se stane neplatným, nevymahatelným a/nebo zdánlivým, pak taková neplatnost, nevymahatelnost a/nebo zdánlivost neovlivní ostatní ustanovení této smlouvy. Smluvní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jakéhokoliv jejího odstavce, článku, věty nebo slova) zdánlivým, posoudí se vliv této vady na ostatní ustanovení této Dohody obdobně podle ustanovení § 576 občanského zákoníku.</w:t>
      </w:r>
    </w:p>
    <w:p w14:paraId="41823272" w14:textId="77777777"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lastRenderedPageBreak/>
        <w:t>Zjistí-li některá ze smluvních stran, že určité ujednání této smlouvy je neplatné, nevymahatelné a/nebo zdánlivé, upozorní na tuto skutečnost písemně druhou smluvní stranu. Smluvní strany v takovém případě nahradí neplatné, nevymahatelné a/nebo zdánlivé ujednání této smlouvy nejpozději do třiceti (30) dnů od doručení písemné výzvy některé ze smluvních stran druhé smluvní straně smluvním dodatkem k této smlouvě. Nepodaří-li se v této lhůtě smluvním stranám dojednat znění nahrazovaného smluvního ujednání, rozhodne o něm na návrh některé ze smluvních stran soud. Soud při tom přihlédne zejména k původnímu úmyslu smluvních stran této smlouvy a k jejich vůli zachovat veškerá práva a povinnosti vyplývající jim ze znění této smlouvy v co nejširším rozsahu, včetně vedlejších ujednání a případných zajištění závazků této smlouvy. Právo na náhradu škody či jiné (i nemajetkové) újmy způsobené některé ze smluvních stran odmítnutím jednat o znění nahrazovaného smluvního ujednání druhou smluvní stranou tím není nijak dotčeno.</w:t>
      </w:r>
    </w:p>
    <w:p w14:paraId="3AD60480" w14:textId="5697DA14"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Nájemce se zavazuje přijímat písemnosti (dále též jen „</w:t>
      </w:r>
      <w:r w:rsidRPr="00942F52">
        <w:rPr>
          <w:b/>
          <w:color w:val="000000"/>
        </w:rPr>
        <w:t>Podání</w:t>
      </w:r>
      <w:r w:rsidRPr="00942F52">
        <w:rPr>
          <w:color w:val="000000"/>
        </w:rPr>
        <w:t>“) od Pronajímatele na adrese uvedené v záhlaví této smlouvy (dále jen „</w:t>
      </w:r>
      <w:r w:rsidRPr="00942F52">
        <w:rPr>
          <w:b/>
          <w:color w:val="000000"/>
        </w:rPr>
        <w:t>smluvená adresa</w:t>
      </w:r>
      <w:r w:rsidRPr="00942F52">
        <w:rPr>
          <w:color w:val="000000"/>
        </w:rPr>
        <w:t xml:space="preserve">“). V případě změny smluvené adresy uvedené v záhlaví této smlouvy se </w:t>
      </w:r>
      <w:r w:rsidR="001B3AC8">
        <w:rPr>
          <w:color w:val="000000"/>
        </w:rPr>
        <w:t>N</w:t>
      </w:r>
      <w:r w:rsidRPr="00942F52">
        <w:rPr>
          <w:color w:val="000000"/>
        </w:rPr>
        <w:t>ájemce zavazuje nejpozději do 7 dnů od změny smluvené adresy informovat o její změně Pronajímatele. Podání bude považováno za řádně doručené Nájemci, pokud bude doručeno osobně (kurýrem nebo jinak) a jeho doručení bude potvrzeno doručovateli, nebo bude zasláno doporučeným dopisem na smluvenou adresu.</w:t>
      </w:r>
    </w:p>
    <w:p w14:paraId="3F77681C" w14:textId="77777777" w:rsidR="00440719" w:rsidRPr="00942F52"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Právní vztahy mezi Pronajímatelem a Nájemcem, které vyplývají z této smlouvy a nejsou v ní upraveny, se řídí právním řádem ČR.</w:t>
      </w:r>
    </w:p>
    <w:p w14:paraId="62E1CA32" w14:textId="44430E4D" w:rsidR="00440719" w:rsidRDefault="00440719" w:rsidP="001B3AC8">
      <w:pPr>
        <w:widowControl w:val="0"/>
        <w:numPr>
          <w:ilvl w:val="0"/>
          <w:numId w:val="9"/>
        </w:numPr>
        <w:autoSpaceDE w:val="0"/>
        <w:autoSpaceDN w:val="0"/>
        <w:adjustRightInd w:val="0"/>
        <w:spacing w:before="120" w:line="276" w:lineRule="auto"/>
        <w:ind w:left="540" w:right="74" w:hanging="540"/>
        <w:jc w:val="both"/>
        <w:rPr>
          <w:color w:val="000000"/>
        </w:rPr>
      </w:pPr>
      <w:r w:rsidRPr="00942F52">
        <w:rPr>
          <w:color w:val="000000"/>
        </w:rPr>
        <w:t>Smluvní strany prohlašují, že si tuto smlouvu před jejím podpisem přečetly, že byla uzavřena po vzájemném projednání podle jejich pravé a svobodné vůle, určitě, vážně a srozumitelně, nikoliv v tísni a za nápadně nevýhodných podmínek. Na důkaz souhlasu s jejím obsahem připojují své podpisy.</w:t>
      </w:r>
    </w:p>
    <w:p w14:paraId="7C2620B8" w14:textId="575613C9" w:rsidR="001B3AC8" w:rsidRPr="001B3AC8" w:rsidRDefault="001B3AC8" w:rsidP="001B3AC8">
      <w:pPr>
        <w:widowControl w:val="0"/>
        <w:numPr>
          <w:ilvl w:val="0"/>
          <w:numId w:val="9"/>
        </w:numPr>
        <w:autoSpaceDE w:val="0"/>
        <w:autoSpaceDN w:val="0"/>
        <w:adjustRightInd w:val="0"/>
        <w:spacing w:before="120" w:line="276" w:lineRule="auto"/>
        <w:ind w:left="540" w:right="74" w:hanging="540"/>
        <w:jc w:val="both"/>
        <w:rPr>
          <w:color w:val="000000"/>
        </w:rPr>
      </w:pPr>
      <w:r w:rsidRPr="001B3AC8">
        <w:t>Tato smlouva byla schválena Radou obce Líbeznice, a to Usnesením č.</w:t>
      </w:r>
      <w:r w:rsidR="00D266ED">
        <w:t xml:space="preserve"> ….</w:t>
      </w:r>
      <w:r w:rsidRPr="001B3AC8">
        <w:t xml:space="preserve"> /20</w:t>
      </w:r>
      <w:r>
        <w:t>2</w:t>
      </w:r>
      <w:r w:rsidR="00202E14">
        <w:t>6</w:t>
      </w:r>
      <w:r w:rsidRPr="001B3AC8">
        <w:t xml:space="preserve"> –RO ze dne 20</w:t>
      </w:r>
      <w:r>
        <w:t>2</w:t>
      </w:r>
      <w:r w:rsidR="00202E14">
        <w:t>6</w:t>
      </w:r>
      <w:r w:rsidRPr="001B3AC8">
        <w:t>.</w:t>
      </w:r>
    </w:p>
    <w:p w14:paraId="65E77952" w14:textId="77777777" w:rsidR="001B3AC8" w:rsidRPr="00942F52" w:rsidRDefault="001B3AC8" w:rsidP="001B3AC8">
      <w:pPr>
        <w:widowControl w:val="0"/>
        <w:autoSpaceDE w:val="0"/>
        <w:autoSpaceDN w:val="0"/>
        <w:adjustRightInd w:val="0"/>
        <w:spacing w:before="120" w:line="276" w:lineRule="auto"/>
        <w:ind w:right="74"/>
        <w:jc w:val="both"/>
        <w:rPr>
          <w:color w:val="000000"/>
        </w:rPr>
      </w:pPr>
    </w:p>
    <w:p w14:paraId="0B16B9B5" w14:textId="77777777"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p>
    <w:p w14:paraId="01DF0A8E" w14:textId="77777777"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p>
    <w:p w14:paraId="64A4AD18" w14:textId="77777777"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p>
    <w:p w14:paraId="1C9164D0" w14:textId="1BAEB51B" w:rsidR="00440719" w:rsidRPr="00942F52" w:rsidRDefault="00440719" w:rsidP="00440719">
      <w:pPr>
        <w:widowControl w:val="0"/>
        <w:tabs>
          <w:tab w:val="left" w:pos="1080"/>
        </w:tabs>
        <w:autoSpaceDE w:val="0"/>
        <w:autoSpaceDN w:val="0"/>
        <w:adjustRightInd w:val="0"/>
        <w:spacing w:line="240" w:lineRule="atLeast"/>
        <w:ind w:right="72"/>
        <w:jc w:val="both"/>
        <w:rPr>
          <w:color w:val="000000"/>
        </w:rPr>
      </w:pPr>
      <w:r w:rsidRPr="00942F52">
        <w:rPr>
          <w:color w:val="000000"/>
        </w:rPr>
        <w:t>V</w:t>
      </w:r>
      <w:r w:rsidR="001B3AC8">
        <w:rPr>
          <w:color w:val="000000"/>
        </w:rPr>
        <w:t> Líbeznicích d</w:t>
      </w:r>
      <w:r w:rsidRPr="00942F52">
        <w:rPr>
          <w:color w:val="000000"/>
        </w:rPr>
        <w:t>ne________________202</w:t>
      </w:r>
      <w:r w:rsidR="00F9398A">
        <w:rPr>
          <w:color w:val="000000"/>
        </w:rPr>
        <w:t>6</w:t>
      </w:r>
    </w:p>
    <w:p w14:paraId="10D54A0B" w14:textId="77777777" w:rsidR="00440719" w:rsidRPr="00942F52" w:rsidRDefault="00440719" w:rsidP="00440719">
      <w:pPr>
        <w:widowControl w:val="0"/>
        <w:tabs>
          <w:tab w:val="center" w:pos="1980"/>
          <w:tab w:val="center" w:pos="6030"/>
        </w:tabs>
        <w:autoSpaceDE w:val="0"/>
        <w:autoSpaceDN w:val="0"/>
        <w:adjustRightInd w:val="0"/>
        <w:spacing w:line="240" w:lineRule="atLeast"/>
        <w:ind w:right="72"/>
        <w:jc w:val="both"/>
        <w:rPr>
          <w:color w:val="000000"/>
        </w:rPr>
      </w:pPr>
    </w:p>
    <w:p w14:paraId="67CF46D9" w14:textId="15DDE866" w:rsidR="001B3AC8" w:rsidRDefault="001B3AC8" w:rsidP="00440719">
      <w:pPr>
        <w:widowControl w:val="0"/>
        <w:tabs>
          <w:tab w:val="center" w:pos="1980"/>
          <w:tab w:val="center" w:pos="6030"/>
        </w:tabs>
        <w:autoSpaceDE w:val="0"/>
        <w:autoSpaceDN w:val="0"/>
        <w:adjustRightInd w:val="0"/>
        <w:spacing w:line="240" w:lineRule="atLeast"/>
        <w:ind w:right="72"/>
        <w:jc w:val="both"/>
        <w:rPr>
          <w:color w:val="000000"/>
        </w:rPr>
      </w:pPr>
    </w:p>
    <w:p w14:paraId="7D29444D" w14:textId="77777777" w:rsidR="001B3AC8" w:rsidRPr="00942F52" w:rsidRDefault="001B3AC8" w:rsidP="00440719">
      <w:pPr>
        <w:widowControl w:val="0"/>
        <w:tabs>
          <w:tab w:val="center" w:pos="1980"/>
          <w:tab w:val="center" w:pos="6030"/>
        </w:tabs>
        <w:autoSpaceDE w:val="0"/>
        <w:autoSpaceDN w:val="0"/>
        <w:adjustRightInd w:val="0"/>
        <w:spacing w:line="240" w:lineRule="atLeast"/>
        <w:ind w:right="72"/>
        <w:jc w:val="both"/>
        <w:rPr>
          <w:color w:val="000000"/>
        </w:rPr>
      </w:pPr>
    </w:p>
    <w:p w14:paraId="60E93B83" w14:textId="77777777" w:rsidR="001B3AC8" w:rsidRPr="004A1E53" w:rsidRDefault="00440719" w:rsidP="001B3AC8">
      <w:pPr>
        <w:spacing w:line="276" w:lineRule="auto"/>
        <w:jc w:val="both"/>
      </w:pPr>
      <w:r w:rsidRPr="00942F52">
        <w:rPr>
          <w:color w:val="000000"/>
        </w:rPr>
        <w:tab/>
      </w:r>
      <w:r w:rsidR="001B3AC8" w:rsidRPr="004A1E53">
        <w:t xml:space="preserve">Pronajímatel: </w:t>
      </w:r>
      <w:r w:rsidR="001B3AC8" w:rsidRPr="004A1E53">
        <w:tab/>
      </w:r>
      <w:r w:rsidR="001B3AC8" w:rsidRPr="004A1E53">
        <w:tab/>
      </w:r>
      <w:r w:rsidR="001B3AC8" w:rsidRPr="004A1E53">
        <w:tab/>
      </w:r>
      <w:r w:rsidR="001B3AC8" w:rsidRPr="004A1E53">
        <w:tab/>
      </w:r>
      <w:r w:rsidR="001B3AC8" w:rsidRPr="004A1E53">
        <w:tab/>
      </w:r>
      <w:r w:rsidR="001B3AC8" w:rsidRPr="004A1E53">
        <w:tab/>
      </w:r>
      <w:r w:rsidR="001B3AC8" w:rsidRPr="004A1E53">
        <w:tab/>
        <w:t>Nájemce:</w:t>
      </w:r>
    </w:p>
    <w:p w14:paraId="6E9CF0B8" w14:textId="77777777" w:rsidR="001B3AC8" w:rsidRPr="004A1E53" w:rsidRDefault="001B3AC8" w:rsidP="001B3AC8">
      <w:pPr>
        <w:spacing w:line="276" w:lineRule="auto"/>
        <w:jc w:val="both"/>
      </w:pPr>
    </w:p>
    <w:p w14:paraId="15CBC4C6" w14:textId="77777777" w:rsidR="001B3AC8" w:rsidRPr="004A1E53" w:rsidRDefault="001B3AC8" w:rsidP="001B3AC8">
      <w:pPr>
        <w:spacing w:line="276" w:lineRule="auto"/>
        <w:jc w:val="both"/>
      </w:pPr>
    </w:p>
    <w:p w14:paraId="45489235" w14:textId="77777777" w:rsidR="001B3AC8" w:rsidRPr="004A1E53" w:rsidRDefault="001B3AC8" w:rsidP="001B3AC8">
      <w:pPr>
        <w:spacing w:line="276" w:lineRule="auto"/>
        <w:jc w:val="both"/>
      </w:pPr>
    </w:p>
    <w:p w14:paraId="0C1DD087" w14:textId="77777777" w:rsidR="001B3AC8" w:rsidRPr="004A1E53" w:rsidRDefault="001B3AC8" w:rsidP="001B3AC8">
      <w:pPr>
        <w:spacing w:line="276" w:lineRule="auto"/>
        <w:jc w:val="both"/>
      </w:pPr>
      <w:r w:rsidRPr="004A1E53">
        <w:t>…………………………………</w:t>
      </w:r>
      <w:r w:rsidRPr="004A1E53">
        <w:tab/>
      </w:r>
      <w:r w:rsidRPr="004A1E53">
        <w:tab/>
      </w:r>
      <w:r w:rsidRPr="004A1E53">
        <w:tab/>
      </w:r>
      <w:r w:rsidRPr="004A1E53">
        <w:tab/>
        <w:t>……………………………………</w:t>
      </w:r>
    </w:p>
    <w:p w14:paraId="6ED57347" w14:textId="332E4778" w:rsidR="001B3AC8" w:rsidRPr="004A1E53" w:rsidRDefault="001B3AC8" w:rsidP="001B3AC8">
      <w:pPr>
        <w:spacing w:line="276" w:lineRule="auto"/>
        <w:ind w:left="708"/>
        <w:jc w:val="both"/>
        <w:rPr>
          <w:b/>
        </w:rPr>
      </w:pPr>
      <w:r w:rsidRPr="004A1E53">
        <w:rPr>
          <w:b/>
        </w:rPr>
        <w:t>Ob</w:t>
      </w:r>
      <w:r>
        <w:rPr>
          <w:b/>
        </w:rPr>
        <w:t>ec Líbeznice</w:t>
      </w:r>
      <w:r>
        <w:rPr>
          <w:b/>
        </w:rPr>
        <w:tab/>
      </w:r>
      <w:r>
        <w:rPr>
          <w:b/>
        </w:rPr>
        <w:tab/>
      </w:r>
      <w:r>
        <w:rPr>
          <w:b/>
        </w:rPr>
        <w:tab/>
      </w:r>
      <w:r>
        <w:rPr>
          <w:b/>
        </w:rPr>
        <w:tab/>
      </w:r>
      <w:r>
        <w:rPr>
          <w:b/>
        </w:rPr>
        <w:tab/>
      </w:r>
      <w:r>
        <w:rPr>
          <w:b/>
        </w:rPr>
        <w:tab/>
        <w:t xml:space="preserve">    </w:t>
      </w:r>
    </w:p>
    <w:p w14:paraId="0DB45964" w14:textId="5F1323DE" w:rsidR="001B3AC8" w:rsidRPr="004A1E53" w:rsidRDefault="001B3AC8" w:rsidP="001B3AC8">
      <w:pPr>
        <w:spacing w:line="276" w:lineRule="auto"/>
        <w:jc w:val="both"/>
      </w:pPr>
      <w:r w:rsidRPr="004A1E53">
        <w:t xml:space="preserve"> Mgr. </w:t>
      </w:r>
      <w:r w:rsidR="00202E14">
        <w:t>Jan Havlíček</w:t>
      </w:r>
      <w:r w:rsidRPr="004A1E53">
        <w:t>, st</w:t>
      </w:r>
      <w:r>
        <w:t>arosta</w:t>
      </w:r>
      <w:r>
        <w:tab/>
      </w:r>
      <w:r>
        <w:tab/>
      </w:r>
      <w:r>
        <w:tab/>
      </w:r>
      <w:r>
        <w:tab/>
      </w:r>
      <w:r>
        <w:tab/>
      </w:r>
      <w:r w:rsidRPr="004A1E53">
        <w:t xml:space="preserve"> </w:t>
      </w:r>
    </w:p>
    <w:p w14:paraId="5AD608B3" w14:textId="77777777" w:rsidR="001B3AC8" w:rsidRPr="004A1E53" w:rsidRDefault="001B3AC8" w:rsidP="001B3AC8">
      <w:pPr>
        <w:spacing w:line="276" w:lineRule="auto"/>
        <w:jc w:val="both"/>
      </w:pPr>
    </w:p>
    <w:p w14:paraId="2C4BE291" w14:textId="60189DC8" w:rsidR="00440719" w:rsidRPr="00942F52" w:rsidRDefault="00440719" w:rsidP="001B3AC8">
      <w:pPr>
        <w:widowControl w:val="0"/>
        <w:tabs>
          <w:tab w:val="center" w:pos="1980"/>
          <w:tab w:val="center" w:pos="6030"/>
        </w:tabs>
        <w:autoSpaceDE w:val="0"/>
        <w:autoSpaceDN w:val="0"/>
        <w:adjustRightInd w:val="0"/>
        <w:spacing w:line="240" w:lineRule="atLeast"/>
        <w:ind w:right="72"/>
        <w:jc w:val="both"/>
        <w:rPr>
          <w:color w:val="000000"/>
        </w:rPr>
      </w:pPr>
    </w:p>
    <w:p w14:paraId="763F8CCB" w14:textId="77777777" w:rsidR="00440719" w:rsidRPr="00942F52" w:rsidRDefault="00440719" w:rsidP="00440719">
      <w:pPr>
        <w:ind w:right="72"/>
        <w:jc w:val="both"/>
        <w:rPr>
          <w:b/>
        </w:rPr>
      </w:pPr>
    </w:p>
    <w:p w14:paraId="7F0949D1" w14:textId="4B4F9252" w:rsidR="00440719" w:rsidRDefault="00440719" w:rsidP="00440719">
      <w:pPr>
        <w:ind w:right="72"/>
        <w:jc w:val="both"/>
        <w:rPr>
          <w:b/>
        </w:rPr>
      </w:pPr>
    </w:p>
    <w:p w14:paraId="46AD2D54" w14:textId="77777777" w:rsidR="001B3AC8" w:rsidRPr="00942F52" w:rsidRDefault="001B3AC8" w:rsidP="00440719">
      <w:pPr>
        <w:ind w:right="72"/>
        <w:jc w:val="both"/>
        <w:rPr>
          <w:b/>
        </w:rPr>
      </w:pPr>
    </w:p>
    <w:p w14:paraId="2261E3B8" w14:textId="77777777" w:rsidR="00440719" w:rsidRPr="00942F52" w:rsidRDefault="00440719" w:rsidP="00440719">
      <w:pPr>
        <w:ind w:right="72"/>
        <w:jc w:val="both"/>
        <w:rPr>
          <w:b/>
        </w:rPr>
      </w:pPr>
    </w:p>
    <w:p w14:paraId="2069C903" w14:textId="77777777" w:rsidR="00440719" w:rsidRPr="00942F52" w:rsidRDefault="00440719" w:rsidP="00440719">
      <w:pPr>
        <w:ind w:right="72"/>
        <w:jc w:val="both"/>
        <w:rPr>
          <w:b/>
        </w:rPr>
      </w:pPr>
      <w:r w:rsidRPr="00942F52">
        <w:rPr>
          <w:b/>
        </w:rPr>
        <w:t xml:space="preserve">Přílohy: </w:t>
      </w:r>
      <w:r w:rsidRPr="00942F52">
        <w:rPr>
          <w:b/>
        </w:rPr>
        <w:tab/>
      </w:r>
      <w:r w:rsidRPr="00942F52">
        <w:rPr>
          <w:b/>
        </w:rPr>
        <w:tab/>
      </w:r>
    </w:p>
    <w:p w14:paraId="66B64333" w14:textId="7417ACDD" w:rsidR="00440719" w:rsidRPr="00942F52" w:rsidRDefault="00440719" w:rsidP="00440719">
      <w:pPr>
        <w:numPr>
          <w:ilvl w:val="2"/>
          <w:numId w:val="4"/>
        </w:numPr>
        <w:ind w:right="72"/>
        <w:jc w:val="both"/>
      </w:pPr>
      <w:r w:rsidRPr="00942F52">
        <w:t xml:space="preserve">Soupis movitých věcí </w:t>
      </w:r>
      <w:r w:rsidRPr="00942F52">
        <w:rPr>
          <w:color w:val="000000"/>
        </w:rPr>
        <w:t>tvořících vybavení prostoru</w:t>
      </w:r>
      <w:r w:rsidR="001B3AC8">
        <w:rPr>
          <w:color w:val="000000"/>
        </w:rPr>
        <w:t xml:space="preserve"> </w:t>
      </w:r>
    </w:p>
    <w:p w14:paraId="793CDDD5" w14:textId="77777777" w:rsidR="00440719" w:rsidRPr="00942F52" w:rsidRDefault="00440719" w:rsidP="00440719">
      <w:pPr>
        <w:numPr>
          <w:ilvl w:val="2"/>
          <w:numId w:val="4"/>
        </w:numPr>
        <w:ind w:right="72"/>
        <w:jc w:val="both"/>
      </w:pPr>
      <w:r w:rsidRPr="00942F52">
        <w:t>Předávací protokol</w:t>
      </w:r>
    </w:p>
    <w:p w14:paraId="0EF772B3" w14:textId="7F86BB69" w:rsidR="00ED4763" w:rsidRPr="00942F52" w:rsidRDefault="00ED4763" w:rsidP="00440719"/>
    <w:sectPr w:rsidR="00ED4763" w:rsidRPr="00942F52">
      <w:headerReference w:type="even" r:id="rId8"/>
      <w:headerReference w:type="default" r:id="rId9"/>
      <w:footerReference w:type="default" r:id="rId10"/>
      <w:headerReference w:type="firs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8B2E" w14:textId="77777777" w:rsidR="002E3699" w:rsidRDefault="002E3699">
      <w:r>
        <w:separator/>
      </w:r>
    </w:p>
  </w:endnote>
  <w:endnote w:type="continuationSeparator" w:id="0">
    <w:p w14:paraId="1365A1D4" w14:textId="77777777" w:rsidR="002E3699" w:rsidRDefault="002E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75A1" w14:textId="77777777" w:rsidR="00BF089D" w:rsidRPr="00850155" w:rsidRDefault="001D7044">
    <w:pPr>
      <w:pStyle w:val="Zpat"/>
    </w:pPr>
    <w:r w:rsidRPr="00850155">
      <w:tab/>
    </w:r>
    <w:r w:rsidRPr="00850155">
      <w:fldChar w:fldCharType="begin"/>
    </w:r>
    <w:r w:rsidRPr="00850155">
      <w:instrText>PAGE   \* MERGEFORMAT</w:instrText>
    </w:r>
    <w:r w:rsidRPr="00850155">
      <w:fldChar w:fldCharType="separate"/>
    </w:r>
    <w:r>
      <w:rPr>
        <w:noProof/>
      </w:rPr>
      <w:t>5</w:t>
    </w:r>
    <w:r w:rsidRPr="008501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0C50" w14:textId="77777777" w:rsidR="002E3699" w:rsidRDefault="002E3699">
      <w:r>
        <w:separator/>
      </w:r>
    </w:p>
  </w:footnote>
  <w:footnote w:type="continuationSeparator" w:id="0">
    <w:p w14:paraId="2E5EB26C" w14:textId="77777777" w:rsidR="002E3699" w:rsidRDefault="002E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1B" w14:textId="77777777" w:rsidR="00BF089D" w:rsidRDefault="00F9398A">
    <w:pPr>
      <w:pStyle w:val="Zhlav"/>
    </w:pPr>
    <w:r>
      <w:pict w14:anchorId="6D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21353c-ce84-4941-a005-c2e0692b47c4" o:spid="_x0000_s2050"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9AC0" w14:textId="77777777" w:rsidR="00BF089D" w:rsidRDefault="00F9398A">
    <w:pPr>
      <w:pStyle w:val="Zhlav"/>
    </w:pPr>
    <w:r>
      <w:pict w14:anchorId="1FCD7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e1dfe7-dfda-4469-9cf5-f721c94469be" o:spid="_x0000_s2051"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8D3F" w14:textId="77777777" w:rsidR="00BF089D" w:rsidRDefault="00F9398A">
    <w:pPr>
      <w:pStyle w:val="Zhlav"/>
    </w:pPr>
    <w:r>
      <w:pict w14:anchorId="2876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89fdfc-6a18-484b-bcb7-25d8ee37fcc3" o:spid="_x0000_s2049"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9808F8F0"/>
    <w:name w:val="WW8Num12"/>
    <w:lvl w:ilvl="0">
      <w:start w:val="1"/>
      <w:numFmt w:val="decimal"/>
      <w:lvlText w:val="%1."/>
      <w:lvlJc w:val="left"/>
      <w:pPr>
        <w:tabs>
          <w:tab w:val="num" w:pos="0"/>
        </w:tabs>
        <w:ind w:left="360" w:hanging="360"/>
      </w:pPr>
      <w:rPr>
        <w:b w:val="0"/>
      </w:rPr>
    </w:lvl>
  </w:abstractNum>
  <w:abstractNum w:abstractNumId="1" w15:restartNumberingAfterBreak="0">
    <w:nsid w:val="03E22891"/>
    <w:multiLevelType w:val="hybridMultilevel"/>
    <w:tmpl w:val="F3B6100E"/>
    <w:lvl w:ilvl="0" w:tplc="E33AAF20">
      <w:start w:val="1"/>
      <w:numFmt w:val="decimal"/>
      <w:lvlText w:val="%1."/>
      <w:lvlJc w:val="left"/>
      <w:pPr>
        <w:tabs>
          <w:tab w:val="num" w:pos="720"/>
        </w:tabs>
        <w:ind w:left="72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8E12D8C"/>
    <w:multiLevelType w:val="hybridMultilevel"/>
    <w:tmpl w:val="F94A4570"/>
    <w:lvl w:ilvl="0" w:tplc="E33AAF20">
      <w:start w:val="1"/>
      <w:numFmt w:val="decimal"/>
      <w:lvlText w:val="%1."/>
      <w:lvlJc w:val="left"/>
      <w:pPr>
        <w:tabs>
          <w:tab w:val="num" w:pos="720"/>
        </w:tabs>
        <w:ind w:left="72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52B2063"/>
    <w:multiLevelType w:val="hybridMultilevel"/>
    <w:tmpl w:val="84B6A98C"/>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25C47CFD"/>
    <w:multiLevelType w:val="hybridMultilevel"/>
    <w:tmpl w:val="29C284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7B75815"/>
    <w:multiLevelType w:val="hybridMultilevel"/>
    <w:tmpl w:val="B99C0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BD79D4"/>
    <w:multiLevelType w:val="hybridMultilevel"/>
    <w:tmpl w:val="E3500C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16F2E6E"/>
    <w:multiLevelType w:val="hybridMultilevel"/>
    <w:tmpl w:val="E21C022C"/>
    <w:lvl w:ilvl="0" w:tplc="CDC48C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A33848"/>
    <w:multiLevelType w:val="hybridMultilevel"/>
    <w:tmpl w:val="C284C7D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18376A9"/>
    <w:multiLevelType w:val="hybridMultilevel"/>
    <w:tmpl w:val="C0F02CF4"/>
    <w:lvl w:ilvl="0" w:tplc="04050001">
      <w:start w:val="1"/>
      <w:numFmt w:val="bullet"/>
      <w:lvlText w:val=""/>
      <w:lvlJc w:val="left"/>
      <w:pPr>
        <w:ind w:left="720" w:hanging="360"/>
      </w:pPr>
      <w:rPr>
        <w:rFonts w:ascii="Symbol" w:hAnsi="Symbol" w:hint="default"/>
      </w:rPr>
    </w:lvl>
    <w:lvl w:ilvl="1" w:tplc="E804A86C">
      <w:numFmt w:val="bullet"/>
      <w:lvlText w:val="–"/>
      <w:lvlJc w:val="left"/>
      <w:pPr>
        <w:ind w:left="1440" w:hanging="360"/>
      </w:pPr>
      <w:rPr>
        <w:rFonts w:ascii="Calibri" w:eastAsiaTheme="minorHAns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8053A14"/>
    <w:multiLevelType w:val="hybridMultilevel"/>
    <w:tmpl w:val="A1C6BE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A863E47"/>
    <w:multiLevelType w:val="hybridMultilevel"/>
    <w:tmpl w:val="C94E5312"/>
    <w:lvl w:ilvl="0" w:tplc="E804A86C">
      <w:numFmt w:val="bullet"/>
      <w:lvlText w:val="–"/>
      <w:lvlJc w:val="left"/>
      <w:pPr>
        <w:ind w:left="786" w:hanging="360"/>
      </w:pPr>
      <w:rPr>
        <w:rFonts w:ascii="Calibri" w:eastAsiaTheme="minorHAns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15:restartNumberingAfterBreak="0">
    <w:nsid w:val="4AA138B9"/>
    <w:multiLevelType w:val="hybridMultilevel"/>
    <w:tmpl w:val="BF4A0454"/>
    <w:lvl w:ilvl="0" w:tplc="E804A86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B1F1C73"/>
    <w:multiLevelType w:val="hybridMultilevel"/>
    <w:tmpl w:val="385A3C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CF33F3D"/>
    <w:multiLevelType w:val="hybridMultilevel"/>
    <w:tmpl w:val="F3B6100E"/>
    <w:lvl w:ilvl="0" w:tplc="E33AAF20">
      <w:start w:val="1"/>
      <w:numFmt w:val="decimal"/>
      <w:lvlText w:val="%1."/>
      <w:lvlJc w:val="left"/>
      <w:pPr>
        <w:tabs>
          <w:tab w:val="num" w:pos="720"/>
        </w:tabs>
        <w:ind w:left="72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9B8439C"/>
    <w:multiLevelType w:val="multilevel"/>
    <w:tmpl w:val="D188058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7F7907"/>
    <w:multiLevelType w:val="hybridMultilevel"/>
    <w:tmpl w:val="BB4870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E4010DC"/>
    <w:multiLevelType w:val="hybridMultilevel"/>
    <w:tmpl w:val="16FAD0B2"/>
    <w:lvl w:ilvl="0" w:tplc="E804A86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EB93BC4"/>
    <w:multiLevelType w:val="hybridMultilevel"/>
    <w:tmpl w:val="17AA5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3DF3EFE"/>
    <w:multiLevelType w:val="hybridMultilevel"/>
    <w:tmpl w:val="8D5096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657623B7"/>
    <w:multiLevelType w:val="hybridMultilevel"/>
    <w:tmpl w:val="A014ADF8"/>
    <w:lvl w:ilvl="0" w:tplc="E804A86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28408E7"/>
    <w:multiLevelType w:val="hybridMultilevel"/>
    <w:tmpl w:val="BB4870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8B0479E"/>
    <w:multiLevelType w:val="hybridMultilevel"/>
    <w:tmpl w:val="73309A2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465EE4CA">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8D0247E"/>
    <w:multiLevelType w:val="hybridMultilevel"/>
    <w:tmpl w:val="F3B6100E"/>
    <w:lvl w:ilvl="0" w:tplc="E33AAF20">
      <w:start w:val="1"/>
      <w:numFmt w:val="decimal"/>
      <w:lvlText w:val="%1."/>
      <w:lvlJc w:val="left"/>
      <w:pPr>
        <w:tabs>
          <w:tab w:val="num" w:pos="720"/>
        </w:tabs>
        <w:ind w:left="72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8E83B3F"/>
    <w:multiLevelType w:val="hybridMultilevel"/>
    <w:tmpl w:val="72C8CD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82356115">
    <w:abstractNumId w:val="15"/>
  </w:num>
  <w:num w:numId="2" w16cid:durableId="2009406694">
    <w:abstractNumId w:val="0"/>
  </w:num>
  <w:num w:numId="3" w16cid:durableId="873880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75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460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0331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8671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59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15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714757">
    <w:abstractNumId w:val="5"/>
  </w:num>
  <w:num w:numId="11" w16cid:durableId="369694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384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289114">
    <w:abstractNumId w:val="19"/>
  </w:num>
  <w:num w:numId="14" w16cid:durableId="10975572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179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743046">
    <w:abstractNumId w:val="1"/>
  </w:num>
  <w:num w:numId="17" w16cid:durableId="1310135724">
    <w:abstractNumId w:val="22"/>
  </w:num>
  <w:num w:numId="18" w16cid:durableId="1982953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8035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269653">
    <w:abstractNumId w:val="17"/>
  </w:num>
  <w:num w:numId="21" w16cid:durableId="1507355235">
    <w:abstractNumId w:val="9"/>
  </w:num>
  <w:num w:numId="22" w16cid:durableId="1184586482">
    <w:abstractNumId w:val="12"/>
  </w:num>
  <w:num w:numId="23" w16cid:durableId="842168249">
    <w:abstractNumId w:val="20"/>
  </w:num>
  <w:num w:numId="24" w16cid:durableId="203753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6539196">
    <w:abstractNumId w:val="11"/>
  </w:num>
  <w:num w:numId="26" w16cid:durableId="665522179">
    <w:abstractNumId w:val="7"/>
  </w:num>
  <w:num w:numId="27" w16cid:durableId="1196381220">
    <w:abstractNumId w:val="6"/>
  </w:num>
  <w:num w:numId="28" w16cid:durableId="1776975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E4"/>
    <w:rsid w:val="00016C1B"/>
    <w:rsid w:val="0001745A"/>
    <w:rsid w:val="00017EC5"/>
    <w:rsid w:val="00021ED1"/>
    <w:rsid w:val="00022C81"/>
    <w:rsid w:val="0003439A"/>
    <w:rsid w:val="00057730"/>
    <w:rsid w:val="000656D3"/>
    <w:rsid w:val="0007136F"/>
    <w:rsid w:val="000C0164"/>
    <w:rsid w:val="001065EB"/>
    <w:rsid w:val="00137C3D"/>
    <w:rsid w:val="00177E2C"/>
    <w:rsid w:val="001829F1"/>
    <w:rsid w:val="001A0055"/>
    <w:rsid w:val="001A0B70"/>
    <w:rsid w:val="001B3295"/>
    <w:rsid w:val="001B3AC8"/>
    <w:rsid w:val="001B592B"/>
    <w:rsid w:val="001C4457"/>
    <w:rsid w:val="001C6AE4"/>
    <w:rsid w:val="001D7044"/>
    <w:rsid w:val="001E1895"/>
    <w:rsid w:val="001E22FF"/>
    <w:rsid w:val="001E3CC6"/>
    <w:rsid w:val="001E45E9"/>
    <w:rsid w:val="001F5233"/>
    <w:rsid w:val="00202E14"/>
    <w:rsid w:val="00206FF4"/>
    <w:rsid w:val="00210C1E"/>
    <w:rsid w:val="00223615"/>
    <w:rsid w:val="00241514"/>
    <w:rsid w:val="002418BB"/>
    <w:rsid w:val="002463B5"/>
    <w:rsid w:val="00247DCD"/>
    <w:rsid w:val="00253059"/>
    <w:rsid w:val="00261C4B"/>
    <w:rsid w:val="002629C6"/>
    <w:rsid w:val="0026635C"/>
    <w:rsid w:val="00266547"/>
    <w:rsid w:val="00286789"/>
    <w:rsid w:val="002B5A8C"/>
    <w:rsid w:val="002E3699"/>
    <w:rsid w:val="002E4CA4"/>
    <w:rsid w:val="002E4D14"/>
    <w:rsid w:val="002F7876"/>
    <w:rsid w:val="00326C2B"/>
    <w:rsid w:val="00344945"/>
    <w:rsid w:val="00346696"/>
    <w:rsid w:val="00352DA9"/>
    <w:rsid w:val="00362455"/>
    <w:rsid w:val="00370C31"/>
    <w:rsid w:val="003810C3"/>
    <w:rsid w:val="00387E7A"/>
    <w:rsid w:val="003A7E71"/>
    <w:rsid w:val="003C619F"/>
    <w:rsid w:val="003C68D0"/>
    <w:rsid w:val="003D17A4"/>
    <w:rsid w:val="003D708F"/>
    <w:rsid w:val="003E3017"/>
    <w:rsid w:val="003E4E6D"/>
    <w:rsid w:val="003F5B77"/>
    <w:rsid w:val="00414EF0"/>
    <w:rsid w:val="00420D95"/>
    <w:rsid w:val="00435028"/>
    <w:rsid w:val="00435513"/>
    <w:rsid w:val="00440719"/>
    <w:rsid w:val="00450391"/>
    <w:rsid w:val="00463A3C"/>
    <w:rsid w:val="004663F2"/>
    <w:rsid w:val="00477704"/>
    <w:rsid w:val="00483673"/>
    <w:rsid w:val="004A0349"/>
    <w:rsid w:val="004B00E6"/>
    <w:rsid w:val="004B0584"/>
    <w:rsid w:val="004B4CE6"/>
    <w:rsid w:val="004B5250"/>
    <w:rsid w:val="004B6B8E"/>
    <w:rsid w:val="004C4BAE"/>
    <w:rsid w:val="004C7E3B"/>
    <w:rsid w:val="004D1A4D"/>
    <w:rsid w:val="004E7551"/>
    <w:rsid w:val="004F2AF1"/>
    <w:rsid w:val="00507007"/>
    <w:rsid w:val="00513B30"/>
    <w:rsid w:val="0051789D"/>
    <w:rsid w:val="00526828"/>
    <w:rsid w:val="005338FF"/>
    <w:rsid w:val="005519AD"/>
    <w:rsid w:val="00556A6D"/>
    <w:rsid w:val="00556EA7"/>
    <w:rsid w:val="00565FD4"/>
    <w:rsid w:val="0057337E"/>
    <w:rsid w:val="005802DA"/>
    <w:rsid w:val="005D4AD5"/>
    <w:rsid w:val="005D4B2E"/>
    <w:rsid w:val="00612B71"/>
    <w:rsid w:val="00627089"/>
    <w:rsid w:val="00650620"/>
    <w:rsid w:val="00651354"/>
    <w:rsid w:val="00660905"/>
    <w:rsid w:val="00663CD1"/>
    <w:rsid w:val="00664A2C"/>
    <w:rsid w:val="006853D8"/>
    <w:rsid w:val="006931C3"/>
    <w:rsid w:val="006A7D5A"/>
    <w:rsid w:val="006E4710"/>
    <w:rsid w:val="006F53EA"/>
    <w:rsid w:val="00707468"/>
    <w:rsid w:val="007119AE"/>
    <w:rsid w:val="00712614"/>
    <w:rsid w:val="00730866"/>
    <w:rsid w:val="00733A45"/>
    <w:rsid w:val="00736CF9"/>
    <w:rsid w:val="007409B4"/>
    <w:rsid w:val="00742AF8"/>
    <w:rsid w:val="007551AC"/>
    <w:rsid w:val="00760F4C"/>
    <w:rsid w:val="007615D5"/>
    <w:rsid w:val="007719D4"/>
    <w:rsid w:val="00776F93"/>
    <w:rsid w:val="007814C8"/>
    <w:rsid w:val="0078407E"/>
    <w:rsid w:val="007A220B"/>
    <w:rsid w:val="007C2B4E"/>
    <w:rsid w:val="007C49F8"/>
    <w:rsid w:val="007C5FC8"/>
    <w:rsid w:val="007D6752"/>
    <w:rsid w:val="007E394D"/>
    <w:rsid w:val="008156A7"/>
    <w:rsid w:val="00824EC2"/>
    <w:rsid w:val="00827802"/>
    <w:rsid w:val="00834EAC"/>
    <w:rsid w:val="008377C3"/>
    <w:rsid w:val="008435F8"/>
    <w:rsid w:val="00865637"/>
    <w:rsid w:val="008906CF"/>
    <w:rsid w:val="008926FC"/>
    <w:rsid w:val="00897E96"/>
    <w:rsid w:val="008A43DB"/>
    <w:rsid w:val="008C306E"/>
    <w:rsid w:val="008D1BD9"/>
    <w:rsid w:val="008D2AC0"/>
    <w:rsid w:val="008D4226"/>
    <w:rsid w:val="008D71E7"/>
    <w:rsid w:val="008E0B0E"/>
    <w:rsid w:val="008E0ED6"/>
    <w:rsid w:val="008E2959"/>
    <w:rsid w:val="008E669A"/>
    <w:rsid w:val="00903FAF"/>
    <w:rsid w:val="0090645C"/>
    <w:rsid w:val="00930227"/>
    <w:rsid w:val="00932102"/>
    <w:rsid w:val="00937E02"/>
    <w:rsid w:val="00942F52"/>
    <w:rsid w:val="0095119A"/>
    <w:rsid w:val="009555FE"/>
    <w:rsid w:val="009660D2"/>
    <w:rsid w:val="009A2E31"/>
    <w:rsid w:val="009B0F96"/>
    <w:rsid w:val="009B3EC3"/>
    <w:rsid w:val="009B55D8"/>
    <w:rsid w:val="009D780F"/>
    <w:rsid w:val="009E687D"/>
    <w:rsid w:val="009F1334"/>
    <w:rsid w:val="009F6687"/>
    <w:rsid w:val="00A0592B"/>
    <w:rsid w:val="00A10FE9"/>
    <w:rsid w:val="00A21E8A"/>
    <w:rsid w:val="00A21F91"/>
    <w:rsid w:val="00A32FDB"/>
    <w:rsid w:val="00A45CB7"/>
    <w:rsid w:val="00A71BAA"/>
    <w:rsid w:val="00A838D5"/>
    <w:rsid w:val="00A85BEA"/>
    <w:rsid w:val="00A91E08"/>
    <w:rsid w:val="00A932D4"/>
    <w:rsid w:val="00A96C7F"/>
    <w:rsid w:val="00A97D6B"/>
    <w:rsid w:val="00AB48AD"/>
    <w:rsid w:val="00AC044B"/>
    <w:rsid w:val="00AD0B41"/>
    <w:rsid w:val="00AD68A5"/>
    <w:rsid w:val="00AF0EEA"/>
    <w:rsid w:val="00B16D80"/>
    <w:rsid w:val="00B1761F"/>
    <w:rsid w:val="00B17E06"/>
    <w:rsid w:val="00B35AD8"/>
    <w:rsid w:val="00B60595"/>
    <w:rsid w:val="00B940EC"/>
    <w:rsid w:val="00B94147"/>
    <w:rsid w:val="00B94E0E"/>
    <w:rsid w:val="00BA48B7"/>
    <w:rsid w:val="00BB61B0"/>
    <w:rsid w:val="00BC0FE2"/>
    <w:rsid w:val="00BC46C1"/>
    <w:rsid w:val="00BD3BFF"/>
    <w:rsid w:val="00BE3F91"/>
    <w:rsid w:val="00BE57DC"/>
    <w:rsid w:val="00BF089D"/>
    <w:rsid w:val="00C00DE9"/>
    <w:rsid w:val="00C167E6"/>
    <w:rsid w:val="00C16C71"/>
    <w:rsid w:val="00C17604"/>
    <w:rsid w:val="00C4004E"/>
    <w:rsid w:val="00C45FAA"/>
    <w:rsid w:val="00C46207"/>
    <w:rsid w:val="00C50DF6"/>
    <w:rsid w:val="00C6230A"/>
    <w:rsid w:val="00C62AE4"/>
    <w:rsid w:val="00C666D6"/>
    <w:rsid w:val="00CA1AFB"/>
    <w:rsid w:val="00CA3D71"/>
    <w:rsid w:val="00CB2EA5"/>
    <w:rsid w:val="00CB456E"/>
    <w:rsid w:val="00CC3C5D"/>
    <w:rsid w:val="00CD0F9E"/>
    <w:rsid w:val="00CE4FF6"/>
    <w:rsid w:val="00CE68D0"/>
    <w:rsid w:val="00D266ED"/>
    <w:rsid w:val="00D272AD"/>
    <w:rsid w:val="00D35EC7"/>
    <w:rsid w:val="00D37FA8"/>
    <w:rsid w:val="00D41E92"/>
    <w:rsid w:val="00D5557B"/>
    <w:rsid w:val="00D55B69"/>
    <w:rsid w:val="00D72A26"/>
    <w:rsid w:val="00D8372C"/>
    <w:rsid w:val="00D849FA"/>
    <w:rsid w:val="00D95FC1"/>
    <w:rsid w:val="00DA041C"/>
    <w:rsid w:val="00DA482A"/>
    <w:rsid w:val="00DB0FAC"/>
    <w:rsid w:val="00DD4CEF"/>
    <w:rsid w:val="00DE08FF"/>
    <w:rsid w:val="00DF196A"/>
    <w:rsid w:val="00E034F1"/>
    <w:rsid w:val="00E04A4F"/>
    <w:rsid w:val="00E37571"/>
    <w:rsid w:val="00E70A81"/>
    <w:rsid w:val="00E761BE"/>
    <w:rsid w:val="00E800B0"/>
    <w:rsid w:val="00E8276D"/>
    <w:rsid w:val="00E96526"/>
    <w:rsid w:val="00EB5FDF"/>
    <w:rsid w:val="00EC01B4"/>
    <w:rsid w:val="00EC20E4"/>
    <w:rsid w:val="00EC5667"/>
    <w:rsid w:val="00ED43F7"/>
    <w:rsid w:val="00ED4763"/>
    <w:rsid w:val="00ED5975"/>
    <w:rsid w:val="00EF54B0"/>
    <w:rsid w:val="00F11EBA"/>
    <w:rsid w:val="00F12DC1"/>
    <w:rsid w:val="00F14295"/>
    <w:rsid w:val="00F17C39"/>
    <w:rsid w:val="00F321A3"/>
    <w:rsid w:val="00F356AC"/>
    <w:rsid w:val="00F361F0"/>
    <w:rsid w:val="00F55427"/>
    <w:rsid w:val="00F646BE"/>
    <w:rsid w:val="00F7093C"/>
    <w:rsid w:val="00F87430"/>
    <w:rsid w:val="00F92014"/>
    <w:rsid w:val="00F9398A"/>
    <w:rsid w:val="00FA051E"/>
    <w:rsid w:val="00FC54E6"/>
    <w:rsid w:val="00FD266F"/>
    <w:rsid w:val="00FD42BD"/>
    <w:rsid w:val="00FD54E2"/>
    <w:rsid w:val="00FD680C"/>
    <w:rsid w:val="00FE040E"/>
    <w:rsid w:val="00FE7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B24F7"/>
  <w15:chartTrackingRefBased/>
  <w15:docId w15:val="{22BECC73-C46B-4F1E-B928-45839D4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0B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2">
    <w:name w:val="p2"/>
    <w:basedOn w:val="Normln"/>
    <w:rsid w:val="00776F93"/>
    <w:pPr>
      <w:spacing w:before="100" w:beforeAutospacing="1" w:after="100" w:afterAutospacing="1"/>
    </w:pPr>
  </w:style>
  <w:style w:type="character" w:customStyle="1" w:styleId="upd">
    <w:name w:val="upd"/>
    <w:basedOn w:val="Standardnpsmoodstavce"/>
    <w:rsid w:val="00776F93"/>
  </w:style>
  <w:style w:type="character" w:customStyle="1" w:styleId="footnote">
    <w:name w:val="footnote"/>
    <w:basedOn w:val="Standardnpsmoodstavce"/>
    <w:rsid w:val="00776F93"/>
  </w:style>
  <w:style w:type="character" w:styleId="Hypertextovodkaz">
    <w:name w:val="Hyperlink"/>
    <w:basedOn w:val="Standardnpsmoodstavce"/>
    <w:uiPriority w:val="99"/>
    <w:unhideWhenUsed/>
    <w:rsid w:val="00776F93"/>
    <w:rPr>
      <w:color w:val="0000FF"/>
      <w:u w:val="single"/>
    </w:rPr>
  </w:style>
  <w:style w:type="paragraph" w:customStyle="1" w:styleId="Prosttext1">
    <w:name w:val="Prostý text1"/>
    <w:basedOn w:val="Normln"/>
    <w:rsid w:val="008E0B0E"/>
    <w:pPr>
      <w:suppressAutoHyphens/>
    </w:pPr>
    <w:rPr>
      <w:sz w:val="20"/>
      <w:szCs w:val="20"/>
      <w:lang w:eastAsia="ar-SA"/>
    </w:rPr>
  </w:style>
  <w:style w:type="paragraph" w:styleId="Zhlav">
    <w:name w:val="header"/>
    <w:basedOn w:val="Normln"/>
    <w:link w:val="ZhlavChar"/>
    <w:rsid w:val="008D2AC0"/>
    <w:pPr>
      <w:tabs>
        <w:tab w:val="center" w:pos="4536"/>
        <w:tab w:val="right" w:pos="9072"/>
      </w:tabs>
      <w:suppressAutoHyphens/>
    </w:pPr>
    <w:rPr>
      <w:sz w:val="20"/>
      <w:szCs w:val="20"/>
      <w:lang w:eastAsia="ar-SA"/>
    </w:rPr>
  </w:style>
  <w:style w:type="character" w:customStyle="1" w:styleId="ZhlavChar">
    <w:name w:val="Záhlaví Char"/>
    <w:basedOn w:val="Standardnpsmoodstavce"/>
    <w:link w:val="Zhlav"/>
    <w:rsid w:val="008D2AC0"/>
    <w:rPr>
      <w:rFonts w:ascii="Times New Roman" w:eastAsia="Times New Roman" w:hAnsi="Times New Roman" w:cs="Times New Roman"/>
      <w:sz w:val="20"/>
      <w:szCs w:val="20"/>
      <w:lang w:eastAsia="ar-SA"/>
    </w:rPr>
  </w:style>
  <w:style w:type="paragraph" w:customStyle="1" w:styleId="NoList1">
    <w:name w:val="No List1"/>
    <w:semiHidden/>
    <w:rsid w:val="00362455"/>
    <w:pPr>
      <w:spacing w:after="0" w:line="240" w:lineRule="auto"/>
    </w:pPr>
    <w:rPr>
      <w:rFonts w:ascii="Times New Roman" w:eastAsia="Times New Roman" w:hAnsi="Times New Roman" w:cs="Times New Roman"/>
      <w:sz w:val="20"/>
      <w:szCs w:val="20"/>
      <w:lang w:val="en-US"/>
    </w:rPr>
  </w:style>
  <w:style w:type="paragraph" w:styleId="Zpat">
    <w:name w:val="footer"/>
    <w:basedOn w:val="Normln"/>
    <w:link w:val="ZpatChar"/>
    <w:rsid w:val="00362455"/>
    <w:pPr>
      <w:tabs>
        <w:tab w:val="center" w:pos="4536"/>
        <w:tab w:val="right" w:pos="9072"/>
      </w:tabs>
    </w:pPr>
    <w:rPr>
      <w:lang w:eastAsia="en-US"/>
    </w:rPr>
  </w:style>
  <w:style w:type="character" w:customStyle="1" w:styleId="ZpatChar">
    <w:name w:val="Zápatí Char"/>
    <w:basedOn w:val="Standardnpsmoodstavce"/>
    <w:link w:val="Zpat"/>
    <w:rsid w:val="00362455"/>
    <w:rPr>
      <w:rFonts w:ascii="Times New Roman" w:eastAsia="Times New Roman" w:hAnsi="Times New Roman" w:cs="Times New Roman"/>
      <w:sz w:val="24"/>
      <w:szCs w:val="24"/>
    </w:rPr>
  </w:style>
  <w:style w:type="paragraph" w:styleId="Zkladntextodsazen">
    <w:name w:val="Body Text Indent"/>
    <w:basedOn w:val="Normln"/>
    <w:link w:val="ZkladntextodsazenChar"/>
    <w:semiHidden/>
    <w:rsid w:val="00362455"/>
    <w:pPr>
      <w:ind w:firstLine="720"/>
      <w:jc w:val="both"/>
    </w:pPr>
  </w:style>
  <w:style w:type="character" w:customStyle="1" w:styleId="ZkladntextodsazenChar">
    <w:name w:val="Základní text odsazený Char"/>
    <w:basedOn w:val="Standardnpsmoodstavce"/>
    <w:link w:val="Zkladntextodsazen"/>
    <w:semiHidden/>
    <w:rsid w:val="00362455"/>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362455"/>
    <w:pPr>
      <w:spacing w:after="120" w:line="480" w:lineRule="auto"/>
    </w:pPr>
    <w:rPr>
      <w:lang w:eastAsia="en-US"/>
    </w:rPr>
  </w:style>
  <w:style w:type="character" w:customStyle="1" w:styleId="Zkladntext2Char">
    <w:name w:val="Základní text 2 Char"/>
    <w:basedOn w:val="Standardnpsmoodstavce"/>
    <w:link w:val="Zkladntext2"/>
    <w:uiPriority w:val="99"/>
    <w:semiHidden/>
    <w:rsid w:val="00362455"/>
    <w:rPr>
      <w:rFonts w:ascii="Times New Roman" w:eastAsia="Times New Roman" w:hAnsi="Times New Roman" w:cs="Times New Roman"/>
      <w:sz w:val="24"/>
      <w:szCs w:val="24"/>
    </w:rPr>
  </w:style>
  <w:style w:type="paragraph" w:customStyle="1" w:styleId="Default">
    <w:name w:val="Default"/>
    <w:rsid w:val="00E034F1"/>
    <w:pPr>
      <w:autoSpaceDE w:val="0"/>
      <w:autoSpaceDN w:val="0"/>
      <w:adjustRightInd w:val="0"/>
      <w:spacing w:after="0" w:line="240" w:lineRule="auto"/>
    </w:pPr>
    <w:rPr>
      <w:rFonts w:ascii="Verdana" w:hAnsi="Verdana" w:cs="Verdana"/>
      <w:color w:val="000000"/>
      <w:sz w:val="24"/>
      <w:szCs w:val="24"/>
    </w:rPr>
  </w:style>
  <w:style w:type="paragraph" w:styleId="Normlnweb">
    <w:name w:val="Normal (Web)"/>
    <w:basedOn w:val="Normln"/>
    <w:uiPriority w:val="99"/>
    <w:semiHidden/>
    <w:unhideWhenUsed/>
    <w:rsid w:val="001C6AE4"/>
    <w:pPr>
      <w:spacing w:before="100" w:beforeAutospacing="1" w:after="100" w:afterAutospacing="1"/>
    </w:pPr>
    <w:rPr>
      <w:rFonts w:ascii="Calibri" w:eastAsiaTheme="minorHAnsi" w:hAnsi="Calibri" w:cs="Calibri"/>
      <w:sz w:val="22"/>
      <w:szCs w:val="22"/>
    </w:rPr>
  </w:style>
  <w:style w:type="paragraph" w:styleId="Odstavecseseznamem">
    <w:name w:val="List Paragraph"/>
    <w:basedOn w:val="Normln"/>
    <w:qFormat/>
    <w:rsid w:val="000656D3"/>
    <w:pPr>
      <w:spacing w:after="200" w:line="276" w:lineRule="auto"/>
      <w:ind w:left="720"/>
      <w:contextualSpacing/>
    </w:pPr>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93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776309">
      <w:bodyDiv w:val="1"/>
      <w:marLeft w:val="0"/>
      <w:marRight w:val="0"/>
      <w:marTop w:val="0"/>
      <w:marBottom w:val="0"/>
      <w:divBdr>
        <w:top w:val="none" w:sz="0" w:space="0" w:color="auto"/>
        <w:left w:val="none" w:sz="0" w:space="0" w:color="auto"/>
        <w:bottom w:val="none" w:sz="0" w:space="0" w:color="auto"/>
        <w:right w:val="none" w:sz="0" w:space="0" w:color="auto"/>
      </w:divBdr>
    </w:div>
    <w:div w:id="21423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lutakart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3654</Words>
  <Characters>21560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Havlíček</dc:creator>
  <cp:keywords/>
  <dc:description/>
  <cp:lastModifiedBy>Jan Havlíček</cp:lastModifiedBy>
  <cp:revision>5</cp:revision>
  <dcterms:created xsi:type="dcterms:W3CDTF">2026-05-20T14:07:00Z</dcterms:created>
  <dcterms:modified xsi:type="dcterms:W3CDTF">2026-06-05T08:45:00Z</dcterms:modified>
</cp:coreProperties>
</file>